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10" w:rsidRDefault="005F4910" w:rsidP="00536100">
      <w:pPr>
        <w:pStyle w:val="Pavadinimas"/>
      </w:pPr>
    </w:p>
    <w:p w:rsidR="00536100" w:rsidRDefault="00536100" w:rsidP="00536100">
      <w:pPr>
        <w:pStyle w:val="Pavadinimas"/>
      </w:pPr>
      <w:r>
        <w:t>VIEŠOJI ĮSTAIGA ROKIŠKIO JAUNIMO CENTRAS</w:t>
      </w:r>
    </w:p>
    <w:p w:rsidR="00536100" w:rsidRDefault="00536100" w:rsidP="00536100">
      <w:pPr>
        <w:pStyle w:val="Pavadinimas"/>
      </w:pPr>
    </w:p>
    <w:p w:rsidR="00536100" w:rsidRDefault="00536100" w:rsidP="00536100">
      <w:pPr>
        <w:pStyle w:val="Pavadinimas"/>
        <w:rPr>
          <w:b w:val="0"/>
        </w:rPr>
      </w:pPr>
      <w:r>
        <w:rPr>
          <w:b w:val="0"/>
        </w:rPr>
        <w:t>Viešoji  įstaiga, Vytauto g. 20, LT-42115 Rokiškis, tel. (8 458)  32732.,</w:t>
      </w:r>
      <w:r>
        <w:rPr>
          <w:rFonts w:eastAsia="Calibri"/>
          <w:b w:val="0"/>
        </w:rPr>
        <w:t>el. p</w:t>
      </w:r>
      <w:r>
        <w:rPr>
          <w:rFonts w:eastAsia="Calibri"/>
        </w:rPr>
        <w:t xml:space="preserve">. </w:t>
      </w:r>
      <w:hyperlink r:id="rId7" w:history="1">
        <w:r>
          <w:rPr>
            <w:rStyle w:val="Hipersaitas"/>
            <w:rFonts w:eastAsia="Calibri"/>
            <w:b w:val="0"/>
          </w:rPr>
          <w:t>jaunimocentras@rjc.lt</w:t>
        </w:r>
      </w:hyperlink>
    </w:p>
    <w:p w:rsidR="00536100" w:rsidRDefault="00536100" w:rsidP="00536100">
      <w:pPr>
        <w:pBdr>
          <w:bottom w:val="single" w:sz="6" w:space="1" w:color="auto"/>
        </w:pBdr>
        <w:jc w:val="center"/>
        <w:rPr>
          <w:szCs w:val="24"/>
        </w:rPr>
      </w:pPr>
      <w:r>
        <w:rPr>
          <w:szCs w:val="24"/>
        </w:rPr>
        <w:t xml:space="preserve">Duomenys kaupiami ir saugomi Juridinių asmenų registre, kodas 190254729. </w:t>
      </w:r>
    </w:p>
    <w:p w:rsidR="00536100" w:rsidRDefault="00536100" w:rsidP="00536100">
      <w:pPr>
        <w:pStyle w:val="Patvirtinta"/>
        <w:tabs>
          <w:tab w:val="left" w:pos="5103"/>
        </w:tabs>
        <w:ind w:left="0"/>
        <w:rPr>
          <w:rFonts w:ascii="Times New Roman" w:hAnsi="Times New Roman"/>
          <w:spacing w:val="-1"/>
          <w:sz w:val="24"/>
          <w:szCs w:val="24"/>
          <w:lang w:val="lt-LT"/>
        </w:rPr>
      </w:pPr>
      <w:r>
        <w:rPr>
          <w:rFonts w:ascii="Times New Roman" w:hAnsi="Times New Roman"/>
          <w:spacing w:val="-1"/>
          <w:sz w:val="24"/>
          <w:szCs w:val="24"/>
          <w:lang w:val="lt-LT"/>
        </w:rPr>
        <w:tab/>
      </w:r>
      <w:r>
        <w:rPr>
          <w:rFonts w:ascii="Times New Roman" w:hAnsi="Times New Roman"/>
          <w:spacing w:val="-1"/>
          <w:sz w:val="24"/>
          <w:szCs w:val="24"/>
          <w:lang w:val="lt-LT"/>
        </w:rPr>
        <w:tab/>
      </w:r>
      <w:r>
        <w:rPr>
          <w:rFonts w:ascii="Times New Roman" w:hAnsi="Times New Roman"/>
          <w:spacing w:val="-1"/>
          <w:sz w:val="24"/>
          <w:szCs w:val="24"/>
          <w:lang w:val="lt-LT"/>
        </w:rPr>
        <w:tab/>
      </w:r>
      <w:r>
        <w:rPr>
          <w:rFonts w:ascii="Times New Roman" w:hAnsi="Times New Roman"/>
          <w:spacing w:val="-1"/>
          <w:sz w:val="24"/>
          <w:szCs w:val="24"/>
          <w:lang w:val="lt-LT"/>
        </w:rPr>
        <w:tab/>
        <w:t xml:space="preserve">                                                  </w:t>
      </w:r>
      <w:r w:rsidR="008A457E">
        <w:rPr>
          <w:rFonts w:ascii="Times New Roman" w:hAnsi="Times New Roman"/>
          <w:spacing w:val="-1"/>
          <w:sz w:val="24"/>
          <w:szCs w:val="24"/>
          <w:lang w:val="lt-LT"/>
        </w:rPr>
        <w:tab/>
      </w:r>
      <w:r w:rsidR="00F45B7C">
        <w:rPr>
          <w:rFonts w:ascii="Times New Roman" w:hAnsi="Times New Roman"/>
          <w:spacing w:val="-1"/>
          <w:sz w:val="24"/>
          <w:szCs w:val="24"/>
          <w:lang w:val="lt-LT"/>
        </w:rPr>
        <w:tab/>
      </w:r>
      <w:r>
        <w:rPr>
          <w:rFonts w:ascii="Times New Roman" w:hAnsi="Times New Roman"/>
          <w:spacing w:val="-1"/>
          <w:sz w:val="24"/>
          <w:szCs w:val="24"/>
          <w:lang w:val="lt-LT"/>
        </w:rPr>
        <w:t xml:space="preserve">  </w:t>
      </w:r>
      <w:r w:rsidR="00F45B7C">
        <w:rPr>
          <w:rFonts w:ascii="Times New Roman" w:hAnsi="Times New Roman"/>
          <w:spacing w:val="-1"/>
          <w:sz w:val="24"/>
          <w:szCs w:val="24"/>
          <w:lang w:val="lt-LT"/>
        </w:rPr>
        <w:t xml:space="preserve">     </w:t>
      </w:r>
      <w:r>
        <w:rPr>
          <w:rFonts w:ascii="Times New Roman" w:hAnsi="Times New Roman"/>
          <w:spacing w:val="-1"/>
          <w:sz w:val="24"/>
          <w:szCs w:val="24"/>
          <w:lang w:val="lt-LT"/>
        </w:rPr>
        <w:t>PATVIRTINTA</w:t>
      </w:r>
    </w:p>
    <w:p w:rsidR="00536100" w:rsidRDefault="008A457E" w:rsidP="00536100">
      <w:pPr>
        <w:pStyle w:val="Patvirtinta"/>
        <w:tabs>
          <w:tab w:val="left" w:pos="5103"/>
        </w:tabs>
        <w:ind w:left="4820"/>
        <w:rPr>
          <w:rFonts w:ascii="Times New Roman" w:hAnsi="Times New Roman"/>
          <w:spacing w:val="-1"/>
          <w:sz w:val="24"/>
          <w:szCs w:val="24"/>
          <w:lang w:val="lt-LT"/>
        </w:rPr>
      </w:pPr>
      <w:r>
        <w:rPr>
          <w:rFonts w:ascii="Times New Roman" w:hAnsi="Times New Roman"/>
          <w:spacing w:val="-1"/>
          <w:sz w:val="24"/>
          <w:szCs w:val="24"/>
          <w:lang w:val="lt-LT"/>
        </w:rPr>
        <w:tab/>
      </w:r>
      <w:r w:rsidR="00F45B7C">
        <w:rPr>
          <w:rFonts w:ascii="Times New Roman" w:hAnsi="Times New Roman"/>
          <w:spacing w:val="-1"/>
          <w:sz w:val="24"/>
          <w:szCs w:val="24"/>
          <w:lang w:val="lt-LT"/>
        </w:rPr>
        <w:tab/>
        <w:t xml:space="preserve">       </w:t>
      </w:r>
      <w:proofErr w:type="spellStart"/>
      <w:r w:rsidR="00536100">
        <w:rPr>
          <w:rFonts w:ascii="Times New Roman" w:hAnsi="Times New Roman"/>
          <w:spacing w:val="-1"/>
          <w:sz w:val="24"/>
          <w:szCs w:val="24"/>
          <w:lang w:val="lt-LT"/>
        </w:rPr>
        <w:t>VšĮ</w:t>
      </w:r>
      <w:proofErr w:type="spellEnd"/>
      <w:r w:rsidR="00536100">
        <w:rPr>
          <w:rFonts w:ascii="Times New Roman" w:hAnsi="Times New Roman"/>
          <w:spacing w:val="-1"/>
          <w:sz w:val="24"/>
          <w:szCs w:val="24"/>
          <w:lang w:val="lt-LT"/>
        </w:rPr>
        <w:t xml:space="preserve"> Rokiškio jaunimo centro direktoriaus </w:t>
      </w:r>
    </w:p>
    <w:p w:rsidR="00536100" w:rsidRDefault="008A457E" w:rsidP="00536100">
      <w:pPr>
        <w:pStyle w:val="Patvirtinta"/>
        <w:tabs>
          <w:tab w:val="left" w:pos="5103"/>
        </w:tabs>
        <w:ind w:left="4820"/>
        <w:rPr>
          <w:rFonts w:ascii="Times New Roman" w:hAnsi="Times New Roman"/>
          <w:spacing w:val="-1"/>
          <w:sz w:val="24"/>
          <w:szCs w:val="24"/>
          <w:lang w:val="lt-LT"/>
        </w:rPr>
      </w:pPr>
      <w:r>
        <w:rPr>
          <w:rFonts w:ascii="Times New Roman" w:hAnsi="Times New Roman"/>
          <w:spacing w:val="-1"/>
          <w:sz w:val="24"/>
          <w:szCs w:val="24"/>
          <w:lang w:val="lt-LT"/>
        </w:rPr>
        <w:tab/>
      </w:r>
      <w:r w:rsidR="00F45B7C">
        <w:rPr>
          <w:rFonts w:ascii="Times New Roman" w:hAnsi="Times New Roman"/>
          <w:spacing w:val="-1"/>
          <w:sz w:val="24"/>
          <w:szCs w:val="24"/>
          <w:lang w:val="lt-LT"/>
        </w:rPr>
        <w:t xml:space="preserve">         </w:t>
      </w:r>
      <w:r w:rsidR="00536100">
        <w:rPr>
          <w:rFonts w:ascii="Times New Roman" w:hAnsi="Times New Roman"/>
          <w:spacing w:val="-1"/>
          <w:sz w:val="24"/>
          <w:szCs w:val="24"/>
          <w:lang w:val="lt-LT"/>
        </w:rPr>
        <w:t>201</w:t>
      </w:r>
      <w:r w:rsidR="004F5940">
        <w:rPr>
          <w:rFonts w:ascii="Times New Roman" w:hAnsi="Times New Roman"/>
          <w:spacing w:val="-1"/>
          <w:sz w:val="24"/>
          <w:szCs w:val="24"/>
          <w:lang w:val="lt-LT"/>
        </w:rPr>
        <w:t>9</w:t>
      </w:r>
      <w:r w:rsidR="00536100">
        <w:rPr>
          <w:rFonts w:ascii="Times New Roman" w:hAnsi="Times New Roman"/>
          <w:spacing w:val="-1"/>
          <w:sz w:val="24"/>
          <w:szCs w:val="24"/>
          <w:lang w:val="lt-LT"/>
        </w:rPr>
        <w:t xml:space="preserve"> m</w:t>
      </w:r>
      <w:r w:rsidR="00536100" w:rsidRPr="00F45B7C">
        <w:rPr>
          <w:rFonts w:ascii="Times New Roman" w:hAnsi="Times New Roman"/>
          <w:spacing w:val="-1"/>
          <w:sz w:val="24"/>
          <w:szCs w:val="24"/>
          <w:lang w:val="lt-LT"/>
        </w:rPr>
        <w:t xml:space="preserve">. </w:t>
      </w:r>
      <w:r w:rsidR="004F5940" w:rsidRPr="00E16D1A">
        <w:rPr>
          <w:rFonts w:ascii="Times New Roman" w:hAnsi="Times New Roman"/>
          <w:spacing w:val="-1"/>
          <w:sz w:val="24"/>
          <w:szCs w:val="24"/>
          <w:lang w:val="lt-LT"/>
        </w:rPr>
        <w:t>kovo</w:t>
      </w:r>
      <w:r w:rsidR="000529DA" w:rsidRPr="00E16D1A">
        <w:rPr>
          <w:rFonts w:ascii="Times New Roman" w:hAnsi="Times New Roman"/>
          <w:spacing w:val="-1"/>
          <w:sz w:val="24"/>
          <w:szCs w:val="24"/>
          <w:lang w:val="lt-LT"/>
        </w:rPr>
        <w:t xml:space="preserve"> </w:t>
      </w:r>
      <w:r w:rsidR="00E16D1A" w:rsidRPr="00E16D1A">
        <w:rPr>
          <w:rFonts w:ascii="Times New Roman" w:hAnsi="Times New Roman"/>
          <w:spacing w:val="-1"/>
          <w:sz w:val="24"/>
          <w:szCs w:val="24"/>
          <w:lang w:val="lt-LT"/>
        </w:rPr>
        <w:t>15</w:t>
      </w:r>
      <w:r w:rsidRPr="00E16D1A">
        <w:rPr>
          <w:rFonts w:ascii="Times New Roman" w:hAnsi="Times New Roman"/>
          <w:spacing w:val="-1"/>
          <w:sz w:val="24"/>
          <w:szCs w:val="24"/>
          <w:lang w:val="lt-LT"/>
        </w:rPr>
        <w:t xml:space="preserve"> </w:t>
      </w:r>
      <w:r w:rsidR="00536100" w:rsidRPr="00E16D1A">
        <w:rPr>
          <w:rFonts w:ascii="Times New Roman" w:hAnsi="Times New Roman"/>
          <w:spacing w:val="-1"/>
          <w:sz w:val="24"/>
          <w:szCs w:val="24"/>
          <w:lang w:val="lt-LT"/>
        </w:rPr>
        <w:t>d. įsakymu Nr.</w:t>
      </w:r>
      <w:r w:rsidR="009E1659" w:rsidRPr="00E16D1A">
        <w:rPr>
          <w:rFonts w:ascii="Times New Roman" w:hAnsi="Times New Roman"/>
          <w:spacing w:val="-1"/>
          <w:sz w:val="24"/>
          <w:szCs w:val="24"/>
          <w:lang w:val="lt-LT"/>
        </w:rPr>
        <w:t xml:space="preserve"> </w:t>
      </w:r>
      <w:r w:rsidR="00760841">
        <w:rPr>
          <w:rFonts w:ascii="Times New Roman" w:hAnsi="Times New Roman"/>
          <w:spacing w:val="-1"/>
          <w:sz w:val="24"/>
          <w:szCs w:val="24"/>
          <w:lang w:val="lt-LT"/>
        </w:rPr>
        <w:t>V-9</w:t>
      </w:r>
      <w:r w:rsidR="00536100" w:rsidRPr="000529DA">
        <w:rPr>
          <w:rFonts w:ascii="Times New Roman" w:hAnsi="Times New Roman"/>
          <w:spacing w:val="-1"/>
          <w:sz w:val="24"/>
          <w:szCs w:val="24"/>
          <w:lang w:val="lt-LT"/>
        </w:rPr>
        <w:t xml:space="preserve"> </w:t>
      </w:r>
    </w:p>
    <w:p w:rsidR="00536100" w:rsidRDefault="00536100" w:rsidP="00536100">
      <w:pPr>
        <w:jc w:val="right"/>
        <w:rPr>
          <w:szCs w:val="24"/>
        </w:rPr>
      </w:pPr>
    </w:p>
    <w:p w:rsidR="00656366" w:rsidRDefault="00656366" w:rsidP="00536100">
      <w:pPr>
        <w:jc w:val="right"/>
        <w:rPr>
          <w:szCs w:val="24"/>
        </w:rPr>
      </w:pPr>
    </w:p>
    <w:p w:rsidR="00536100" w:rsidRPr="00CB141B" w:rsidRDefault="002102FE" w:rsidP="00536100">
      <w:pPr>
        <w:pStyle w:val="Pagrindinistekstas"/>
        <w:spacing w:after="0" w:line="360" w:lineRule="auto"/>
        <w:ind w:right="284"/>
        <w:jc w:val="center"/>
        <w:rPr>
          <w:b/>
          <w:bCs/>
        </w:rPr>
      </w:pPr>
      <w:r>
        <w:rPr>
          <w:b/>
          <w:bCs/>
        </w:rPr>
        <w:t>KERAMIKOS DEGIMO KROSNIES</w:t>
      </w:r>
      <w:r w:rsidR="00CB141B">
        <w:rPr>
          <w:b/>
          <w:bCs/>
        </w:rPr>
        <w:t xml:space="preserve"> PIRKIMO SĄLYGOS </w:t>
      </w:r>
    </w:p>
    <w:p w:rsidR="00536100" w:rsidRDefault="00536100" w:rsidP="00536100">
      <w:pPr>
        <w:spacing w:after="0" w:line="240" w:lineRule="auto"/>
        <w:jc w:val="both"/>
        <w:rPr>
          <w:szCs w:val="24"/>
        </w:rPr>
      </w:pPr>
    </w:p>
    <w:p w:rsidR="00536100" w:rsidRDefault="00536100" w:rsidP="00536100">
      <w:pPr>
        <w:spacing w:after="0"/>
        <w:ind w:firstLine="902"/>
        <w:jc w:val="center"/>
        <w:rPr>
          <w:b/>
          <w:szCs w:val="24"/>
        </w:rPr>
      </w:pPr>
      <w:bookmarkStart w:id="0" w:name="_Toc60525482"/>
      <w:bookmarkStart w:id="1" w:name="_Toc47844928"/>
      <w:r>
        <w:rPr>
          <w:b/>
          <w:szCs w:val="24"/>
        </w:rPr>
        <w:t>I. BENDROSIOS NUOSTATOS</w:t>
      </w:r>
      <w:bookmarkEnd w:id="0"/>
      <w:bookmarkEnd w:id="1"/>
    </w:p>
    <w:p w:rsidR="00536100" w:rsidRDefault="00536100" w:rsidP="00536100">
      <w:pPr>
        <w:spacing w:after="0"/>
        <w:ind w:firstLine="902"/>
        <w:jc w:val="center"/>
        <w:rPr>
          <w:b/>
          <w:szCs w:val="24"/>
        </w:rPr>
      </w:pPr>
    </w:p>
    <w:p w:rsidR="00536100" w:rsidRDefault="00536100" w:rsidP="00536100">
      <w:pPr>
        <w:spacing w:after="0"/>
        <w:ind w:firstLine="851"/>
        <w:jc w:val="both"/>
        <w:rPr>
          <w:szCs w:val="24"/>
        </w:rPr>
      </w:pPr>
      <w:r>
        <w:rPr>
          <w:szCs w:val="24"/>
        </w:rPr>
        <w:t xml:space="preserve">1. Viešoji įstaiga Rokiškio jaunimo centras, (toliau – Jaunimo centras), įgyvendindamas </w:t>
      </w:r>
      <w:r w:rsidR="002357C2">
        <w:rPr>
          <w:szCs w:val="24"/>
        </w:rPr>
        <w:t xml:space="preserve">projektą „Vaikų ir jaunimo neformaliojo ugdymosi galimybių plėtra Rokiškio rajone“ </w:t>
      </w:r>
      <w:r w:rsidR="00F45B7C">
        <w:rPr>
          <w:szCs w:val="24"/>
        </w:rPr>
        <w:t xml:space="preserve">Nr. 09.1.3.-CPVA-R-725-51-0006 </w:t>
      </w:r>
      <w:r>
        <w:rPr>
          <w:szCs w:val="24"/>
        </w:rPr>
        <w:t xml:space="preserve">mažos vertės skelbiamos apklausos būdu numato pirkti </w:t>
      </w:r>
      <w:r w:rsidR="002102FE">
        <w:rPr>
          <w:szCs w:val="24"/>
        </w:rPr>
        <w:t>keramikos degimo krosnį</w:t>
      </w:r>
      <w:r w:rsidR="00C17E01">
        <w:rPr>
          <w:szCs w:val="24"/>
        </w:rPr>
        <w:t>.</w:t>
      </w:r>
      <w:r>
        <w:rPr>
          <w:szCs w:val="24"/>
        </w:rPr>
        <w:t xml:space="preserve"> Pirkimas bus atliekamas elektroninėmis priemonėmis Centrinėje viešųjų pirkimų informacinėje sistemoje (toli</w:t>
      </w:r>
      <w:r w:rsidR="0022731B">
        <w:rPr>
          <w:szCs w:val="24"/>
        </w:rPr>
        <w:t>a</w:t>
      </w:r>
      <w:r>
        <w:rPr>
          <w:szCs w:val="24"/>
        </w:rPr>
        <w:t>u – CVP IS).</w:t>
      </w:r>
    </w:p>
    <w:p w:rsidR="00536100" w:rsidRDefault="00536100" w:rsidP="00536100">
      <w:pPr>
        <w:spacing w:after="0"/>
        <w:ind w:firstLine="851"/>
        <w:jc w:val="both"/>
        <w:rPr>
          <w:szCs w:val="24"/>
        </w:rPr>
      </w:pPr>
      <w:r>
        <w:rPr>
          <w:szCs w:val="24"/>
        </w:rPr>
        <w:t xml:space="preserve">2. Pirkimas vykdomas vadovaujantis Lietuvos Respublikos viešųjų pirkimų įstatymu, Mažos vertės pirkimų tvarkos aprašu (patvirtintu Viešųjų pirkimų direktoriaus 2017 m. birželio 28 d. </w:t>
      </w:r>
      <w:r w:rsidR="0022731B">
        <w:rPr>
          <w:szCs w:val="24"/>
        </w:rPr>
        <w:t>į</w:t>
      </w:r>
      <w:r>
        <w:rPr>
          <w:szCs w:val="24"/>
        </w:rPr>
        <w:t>sakymu Nr. IS-97), Lietuvos Respublikos civiliniu kodeksu (toliau – Civilinis kodeksas), kitais viešuosius pirkimus reglamentuojančiais teisės aktais bei šiomis apklausos sąlygomis.</w:t>
      </w:r>
    </w:p>
    <w:p w:rsidR="00536100" w:rsidRDefault="00536100" w:rsidP="00536100">
      <w:pPr>
        <w:spacing w:after="0"/>
        <w:ind w:firstLine="851"/>
        <w:jc w:val="both"/>
        <w:rPr>
          <w:szCs w:val="24"/>
        </w:rPr>
      </w:pPr>
      <w:r>
        <w:rPr>
          <w:szCs w:val="24"/>
        </w:rPr>
        <w:t>3. Vartojamos pagrindinės sąvokos, apibrėžtos Viešųjų pirkimų įstatyme ir Mažos vertės pirkimų tvarkos apraše.</w:t>
      </w:r>
    </w:p>
    <w:p w:rsidR="00536100" w:rsidRDefault="002357C2" w:rsidP="00536100">
      <w:pPr>
        <w:pStyle w:val="Antrat2"/>
        <w:numPr>
          <w:ilvl w:val="0"/>
          <w:numId w:val="0"/>
        </w:numPr>
        <w:spacing w:line="276" w:lineRule="auto"/>
        <w:ind w:left="180" w:firstLine="671"/>
        <w:rPr>
          <w:szCs w:val="24"/>
        </w:rPr>
      </w:pPr>
      <w:r>
        <w:rPr>
          <w:szCs w:val="24"/>
        </w:rPr>
        <w:t>4</w:t>
      </w:r>
      <w:r w:rsidR="00536100">
        <w:rPr>
          <w:szCs w:val="24"/>
        </w:rPr>
        <w:t xml:space="preserve">. Skelbimas apie pirkimą paskelbtas </w:t>
      </w:r>
      <w:r w:rsidR="00F204BD">
        <w:rPr>
          <w:szCs w:val="24"/>
        </w:rPr>
        <w:t>Centrinėje viešųjų pir</w:t>
      </w:r>
      <w:r w:rsidR="003564F9">
        <w:rPr>
          <w:szCs w:val="24"/>
        </w:rPr>
        <w:t xml:space="preserve">kimų informacinėje sistemoje </w:t>
      </w:r>
      <w:hyperlink r:id="rId8" w:history="1">
        <w:r w:rsidR="003564F9" w:rsidRPr="00811C70">
          <w:rPr>
            <w:rStyle w:val="Hipersaitas"/>
            <w:rFonts w:eastAsia="Calibri"/>
            <w:szCs w:val="24"/>
          </w:rPr>
          <w:t>https://pirkimai.eviesiejipirkimai.lt/</w:t>
        </w:r>
      </w:hyperlink>
      <w:r w:rsidR="003564F9">
        <w:rPr>
          <w:szCs w:val="24"/>
        </w:rPr>
        <w:t xml:space="preserve"> ir </w:t>
      </w:r>
      <w:r w:rsidR="00536100">
        <w:rPr>
          <w:szCs w:val="24"/>
        </w:rPr>
        <w:t xml:space="preserve">Jaunimo centro tinklalapyje </w:t>
      </w:r>
      <w:hyperlink r:id="rId9" w:history="1">
        <w:r w:rsidR="00536100">
          <w:rPr>
            <w:rStyle w:val="Hipersaitas"/>
            <w:rFonts w:eastAsia="Calibri"/>
            <w:szCs w:val="24"/>
          </w:rPr>
          <w:t>http://www.rjc.lt/</w:t>
        </w:r>
      </w:hyperlink>
      <w:r w:rsidR="00536100">
        <w:rPr>
          <w:szCs w:val="24"/>
        </w:rPr>
        <w:t>.</w:t>
      </w:r>
    </w:p>
    <w:p w:rsidR="00536100" w:rsidRDefault="002357C2" w:rsidP="00536100">
      <w:pPr>
        <w:spacing w:after="0"/>
        <w:ind w:firstLine="851"/>
        <w:jc w:val="both"/>
        <w:rPr>
          <w:szCs w:val="24"/>
        </w:rPr>
      </w:pPr>
      <w:r>
        <w:rPr>
          <w:szCs w:val="24"/>
        </w:rPr>
        <w:t>5</w:t>
      </w:r>
      <w:r w:rsidR="00536100">
        <w:rPr>
          <w:szCs w:val="24"/>
        </w:rPr>
        <w:t>. Susirašinėjimas vykdomas, pasiūlymai bei kiti su pirkimu susiję dokumentai pateikiami elektroninėmis priemonėmis naudojant CVP IS.</w:t>
      </w:r>
    </w:p>
    <w:p w:rsidR="00536100" w:rsidRDefault="002357C2" w:rsidP="00536100">
      <w:pPr>
        <w:spacing w:after="0"/>
        <w:ind w:firstLine="851"/>
        <w:jc w:val="both"/>
        <w:rPr>
          <w:szCs w:val="24"/>
        </w:rPr>
      </w:pPr>
      <w:r>
        <w:rPr>
          <w:szCs w:val="24"/>
        </w:rPr>
        <w:t>6</w:t>
      </w:r>
      <w:r w:rsidR="00536100">
        <w:rPr>
          <w:szCs w:val="24"/>
        </w:rPr>
        <w:t xml:space="preserve">. Įgaliotas asmuo palaikyti tiesioginį ryšį su tiekėjais – pirkimo organizatorius Valdemaras Gužas. El. paštas </w:t>
      </w:r>
      <w:hyperlink r:id="rId10" w:history="1">
        <w:r w:rsidR="00536100">
          <w:rPr>
            <w:rStyle w:val="Hipersaitas"/>
            <w:szCs w:val="24"/>
          </w:rPr>
          <w:t>info@rjc.lt</w:t>
        </w:r>
      </w:hyperlink>
      <w:r w:rsidR="00536100">
        <w:rPr>
          <w:szCs w:val="24"/>
        </w:rPr>
        <w:t>. Tel. 8 612 89473.</w:t>
      </w:r>
    </w:p>
    <w:p w:rsidR="00536100" w:rsidRDefault="002357C2" w:rsidP="00536100">
      <w:pPr>
        <w:spacing w:after="0"/>
        <w:ind w:firstLine="851"/>
        <w:jc w:val="both"/>
        <w:rPr>
          <w:szCs w:val="24"/>
        </w:rPr>
      </w:pPr>
      <w:r>
        <w:rPr>
          <w:szCs w:val="24"/>
        </w:rPr>
        <w:t>7</w:t>
      </w:r>
      <w:r w:rsidR="00536100">
        <w:rPr>
          <w:szCs w:val="24"/>
        </w:rPr>
        <w:t>. Jaunimo centras nėra pridėtinės vertės mokesčio (toliau – PVM) mokėtojas.</w:t>
      </w:r>
    </w:p>
    <w:p w:rsidR="008A7089" w:rsidRDefault="008A7089" w:rsidP="00F45B7C">
      <w:pPr>
        <w:spacing w:after="0"/>
      </w:pPr>
    </w:p>
    <w:p w:rsidR="0096729B" w:rsidRPr="00811C70" w:rsidRDefault="0096729B" w:rsidP="0096729B">
      <w:pPr>
        <w:spacing w:after="0"/>
        <w:ind w:firstLine="851"/>
        <w:jc w:val="center"/>
        <w:rPr>
          <w:b/>
          <w:szCs w:val="24"/>
        </w:rPr>
      </w:pPr>
      <w:r w:rsidRPr="00811C70">
        <w:rPr>
          <w:b/>
          <w:szCs w:val="24"/>
        </w:rPr>
        <w:t>II. PIRKIMO OBJEKTAS</w:t>
      </w:r>
    </w:p>
    <w:p w:rsidR="0096729B" w:rsidRPr="00811C70" w:rsidRDefault="0096729B" w:rsidP="0096729B">
      <w:pPr>
        <w:spacing w:after="0"/>
        <w:ind w:firstLine="851"/>
        <w:jc w:val="center"/>
        <w:rPr>
          <w:b/>
          <w:szCs w:val="24"/>
        </w:rPr>
      </w:pPr>
    </w:p>
    <w:p w:rsidR="0096729B" w:rsidRPr="00811C70" w:rsidRDefault="0096729B" w:rsidP="0096729B">
      <w:pPr>
        <w:spacing w:after="0"/>
        <w:ind w:firstLine="851"/>
        <w:jc w:val="both"/>
        <w:rPr>
          <w:szCs w:val="24"/>
        </w:rPr>
      </w:pPr>
      <w:r w:rsidRPr="00811C70">
        <w:rPr>
          <w:szCs w:val="24"/>
        </w:rPr>
        <w:t>8. Pirkimo objektas –</w:t>
      </w:r>
      <w:r w:rsidRPr="0096729B">
        <w:rPr>
          <w:szCs w:val="24"/>
        </w:rPr>
        <w:t xml:space="preserve"> </w:t>
      </w:r>
      <w:r w:rsidR="0002554F">
        <w:rPr>
          <w:szCs w:val="24"/>
        </w:rPr>
        <w:t>keramikos degimo krosnis</w:t>
      </w:r>
      <w:r w:rsidR="00C56F16">
        <w:rPr>
          <w:szCs w:val="24"/>
        </w:rPr>
        <w:t xml:space="preserve"> </w:t>
      </w:r>
      <w:r>
        <w:rPr>
          <w:szCs w:val="24"/>
        </w:rPr>
        <w:t xml:space="preserve">pagal </w:t>
      </w:r>
      <w:r w:rsidR="00490550">
        <w:rPr>
          <w:szCs w:val="24"/>
        </w:rPr>
        <w:t xml:space="preserve">pirkimo sąlygų </w:t>
      </w:r>
      <w:r w:rsidR="00490550">
        <w:rPr>
          <w:b/>
          <w:szCs w:val="24"/>
        </w:rPr>
        <w:t xml:space="preserve">priedo Nr. 1 </w:t>
      </w:r>
      <w:r w:rsidR="00490550" w:rsidRPr="00490550">
        <w:rPr>
          <w:szCs w:val="24"/>
        </w:rPr>
        <w:t>reikalavimus</w:t>
      </w:r>
      <w:r w:rsidR="00490550">
        <w:rPr>
          <w:b/>
          <w:szCs w:val="24"/>
        </w:rPr>
        <w:t>.</w:t>
      </w:r>
      <w:r w:rsidR="00B860A9">
        <w:rPr>
          <w:b/>
          <w:szCs w:val="24"/>
        </w:rPr>
        <w:t xml:space="preserve"> </w:t>
      </w:r>
      <w:r w:rsidR="002128EB">
        <w:rPr>
          <w:szCs w:val="24"/>
        </w:rPr>
        <w:t xml:space="preserve">BVPŽ kodas </w:t>
      </w:r>
      <w:r w:rsidR="0002554F">
        <w:rPr>
          <w:szCs w:val="24"/>
        </w:rPr>
        <w:t>423</w:t>
      </w:r>
      <w:r w:rsidR="002128EB">
        <w:rPr>
          <w:szCs w:val="24"/>
        </w:rPr>
        <w:t>00000</w:t>
      </w:r>
      <w:r w:rsidRPr="00811C70">
        <w:rPr>
          <w:szCs w:val="24"/>
        </w:rPr>
        <w:t xml:space="preserve">. </w:t>
      </w:r>
      <w:r w:rsidR="002128EB">
        <w:rPr>
          <w:szCs w:val="24"/>
        </w:rPr>
        <w:t xml:space="preserve"> </w:t>
      </w:r>
      <w:r w:rsidR="0002554F">
        <w:rPr>
          <w:szCs w:val="24"/>
        </w:rPr>
        <w:t>Krosnis</w:t>
      </w:r>
      <w:r w:rsidR="002128EB">
        <w:rPr>
          <w:szCs w:val="24"/>
        </w:rPr>
        <w:t xml:space="preserve"> </w:t>
      </w:r>
      <w:r>
        <w:rPr>
          <w:szCs w:val="24"/>
        </w:rPr>
        <w:t xml:space="preserve"> </w:t>
      </w:r>
      <w:r w:rsidR="00A861A4">
        <w:rPr>
          <w:szCs w:val="24"/>
        </w:rPr>
        <w:t>pristatom</w:t>
      </w:r>
      <w:r w:rsidR="0002554F">
        <w:rPr>
          <w:szCs w:val="24"/>
        </w:rPr>
        <w:t>a</w:t>
      </w:r>
      <w:r w:rsidR="00A861A4">
        <w:rPr>
          <w:szCs w:val="24"/>
        </w:rPr>
        <w:t xml:space="preserve"> adresu</w:t>
      </w:r>
      <w:r w:rsidRPr="00811C70">
        <w:rPr>
          <w:szCs w:val="24"/>
        </w:rPr>
        <w:t xml:space="preserve"> – </w:t>
      </w:r>
      <w:r>
        <w:rPr>
          <w:szCs w:val="24"/>
        </w:rPr>
        <w:t>Vytauto g. 20, Rokiškio m.</w:t>
      </w:r>
    </w:p>
    <w:p w:rsidR="0096729B" w:rsidRDefault="0096729B" w:rsidP="0096729B">
      <w:pPr>
        <w:spacing w:after="0"/>
        <w:ind w:firstLine="851"/>
        <w:jc w:val="both"/>
        <w:rPr>
          <w:szCs w:val="24"/>
        </w:rPr>
      </w:pPr>
      <w:r w:rsidRPr="00811C70">
        <w:rPr>
          <w:szCs w:val="24"/>
        </w:rPr>
        <w:t>10. Pirkimas yra vientisas ir į dalis neskaidomas, todėl pasiūlymas</w:t>
      </w:r>
      <w:r w:rsidR="007B63A2">
        <w:rPr>
          <w:szCs w:val="24"/>
        </w:rPr>
        <w:t xml:space="preserve"> </w:t>
      </w:r>
      <w:r w:rsidR="007B63A2" w:rsidRPr="007B63A2">
        <w:rPr>
          <w:b/>
          <w:szCs w:val="24"/>
        </w:rPr>
        <w:t>(priedas Nr. 2)</w:t>
      </w:r>
      <w:r w:rsidRPr="00811C70">
        <w:rPr>
          <w:szCs w:val="24"/>
        </w:rPr>
        <w:t xml:space="preserve"> turi būti teikiamas visai </w:t>
      </w:r>
      <w:r>
        <w:rPr>
          <w:szCs w:val="24"/>
        </w:rPr>
        <w:t>pirkimo</w:t>
      </w:r>
      <w:r w:rsidRPr="00811C70">
        <w:rPr>
          <w:szCs w:val="24"/>
        </w:rPr>
        <w:t xml:space="preserve"> apimčiai.</w:t>
      </w:r>
      <w:r w:rsidR="00CB0978">
        <w:rPr>
          <w:szCs w:val="24"/>
        </w:rPr>
        <w:t>.</w:t>
      </w:r>
    </w:p>
    <w:p w:rsidR="00A147D6" w:rsidRDefault="00C96A9B" w:rsidP="0096729B">
      <w:pPr>
        <w:spacing w:after="0"/>
        <w:ind w:firstLine="851"/>
        <w:jc w:val="both"/>
        <w:rPr>
          <w:b/>
          <w:szCs w:val="24"/>
        </w:rPr>
      </w:pPr>
      <w:r>
        <w:rPr>
          <w:szCs w:val="24"/>
        </w:rPr>
        <w:t>11.</w:t>
      </w:r>
      <w:r w:rsidR="00507379">
        <w:rPr>
          <w:szCs w:val="24"/>
        </w:rPr>
        <w:t xml:space="preserve">Pasiūlymą sudaro užpildyti pirkimo sąlygų </w:t>
      </w:r>
      <w:r w:rsidR="003B59D8">
        <w:rPr>
          <w:b/>
          <w:szCs w:val="24"/>
        </w:rPr>
        <w:t>priedai Nr. 1 ir</w:t>
      </w:r>
      <w:r w:rsidR="006D2EF5">
        <w:rPr>
          <w:b/>
          <w:szCs w:val="24"/>
        </w:rPr>
        <w:t xml:space="preserve"> Nr. 2</w:t>
      </w:r>
      <w:r w:rsidR="00507379" w:rsidRPr="00507379">
        <w:rPr>
          <w:b/>
          <w:szCs w:val="24"/>
        </w:rPr>
        <w:t>.</w:t>
      </w:r>
      <w:r w:rsidR="00A147D6">
        <w:rPr>
          <w:b/>
          <w:szCs w:val="24"/>
        </w:rPr>
        <w:t xml:space="preserve"> </w:t>
      </w:r>
    </w:p>
    <w:p w:rsidR="0096729B" w:rsidRDefault="00C96A9B" w:rsidP="0096729B">
      <w:pPr>
        <w:spacing w:after="0"/>
        <w:ind w:firstLine="851"/>
        <w:jc w:val="both"/>
        <w:rPr>
          <w:szCs w:val="24"/>
        </w:rPr>
      </w:pPr>
      <w:r>
        <w:rPr>
          <w:szCs w:val="24"/>
        </w:rPr>
        <w:t>12</w:t>
      </w:r>
      <w:r w:rsidR="0096729B" w:rsidRPr="00811C70">
        <w:rPr>
          <w:szCs w:val="24"/>
        </w:rPr>
        <w:t>. Alternatyvūs pasiūlymai nepriimami ir nevertinami.</w:t>
      </w:r>
    </w:p>
    <w:p w:rsidR="006977CF" w:rsidRDefault="006977CF" w:rsidP="0096729B">
      <w:pPr>
        <w:spacing w:after="0"/>
        <w:ind w:firstLine="851"/>
        <w:jc w:val="both"/>
        <w:rPr>
          <w:szCs w:val="24"/>
        </w:rPr>
      </w:pPr>
      <w:r>
        <w:rPr>
          <w:szCs w:val="24"/>
        </w:rPr>
        <w:t>13. Pasiūlymus prašome pateikti naudojant</w:t>
      </w:r>
      <w:r w:rsidR="002128EB">
        <w:rPr>
          <w:szCs w:val="24"/>
        </w:rPr>
        <w:t>is</w:t>
      </w:r>
      <w:r>
        <w:rPr>
          <w:szCs w:val="24"/>
        </w:rPr>
        <w:t xml:space="preserve"> CVP IS</w:t>
      </w:r>
    </w:p>
    <w:p w:rsidR="001B28BD" w:rsidRDefault="001B28BD" w:rsidP="0096729B">
      <w:pPr>
        <w:pStyle w:val="Antrat1"/>
        <w:numPr>
          <w:ilvl w:val="0"/>
          <w:numId w:val="0"/>
        </w:numPr>
        <w:spacing w:before="0" w:after="0" w:line="276" w:lineRule="auto"/>
        <w:ind w:left="720" w:firstLine="851"/>
        <w:rPr>
          <w:b/>
          <w:sz w:val="24"/>
          <w:szCs w:val="24"/>
        </w:rPr>
      </w:pPr>
      <w:bookmarkStart w:id="2" w:name="_Toc47844930"/>
      <w:bookmarkStart w:id="3" w:name="_Toc60525484"/>
    </w:p>
    <w:p w:rsidR="0096729B" w:rsidRDefault="0096729B" w:rsidP="0096729B">
      <w:pPr>
        <w:pStyle w:val="Antrat1"/>
        <w:numPr>
          <w:ilvl w:val="0"/>
          <w:numId w:val="0"/>
        </w:numPr>
        <w:spacing w:before="0" w:after="0" w:line="276" w:lineRule="auto"/>
        <w:ind w:left="720" w:firstLine="851"/>
        <w:rPr>
          <w:b/>
          <w:sz w:val="24"/>
          <w:szCs w:val="24"/>
        </w:rPr>
      </w:pPr>
      <w:r w:rsidRPr="00811C70">
        <w:rPr>
          <w:b/>
          <w:sz w:val="24"/>
          <w:szCs w:val="24"/>
        </w:rPr>
        <w:t>III. TIEKĖJŲ KVALIFIKACIJOS REIKALAVIMAI</w:t>
      </w:r>
      <w:bookmarkEnd w:id="2"/>
      <w:bookmarkEnd w:id="3"/>
    </w:p>
    <w:p w:rsidR="0096729B" w:rsidRPr="00ED7CC3" w:rsidRDefault="0096729B" w:rsidP="00F45B7C">
      <w:pPr>
        <w:spacing w:after="0"/>
        <w:rPr>
          <w:lang w:eastAsia="lt-LT"/>
        </w:rPr>
      </w:pPr>
    </w:p>
    <w:p w:rsidR="002343CD" w:rsidRPr="00811C70" w:rsidRDefault="0096729B" w:rsidP="002343CD">
      <w:pPr>
        <w:spacing w:after="0" w:line="240" w:lineRule="auto"/>
        <w:rPr>
          <w:szCs w:val="24"/>
        </w:rPr>
      </w:pPr>
      <w:r w:rsidRPr="00811C70">
        <w:rPr>
          <w:szCs w:val="24"/>
          <w:lang w:eastAsia="lt-LT"/>
        </w:rPr>
        <w:t xml:space="preserve">           </w:t>
      </w:r>
      <w:r w:rsidR="00F45B7C">
        <w:rPr>
          <w:szCs w:val="24"/>
          <w:lang w:eastAsia="lt-LT"/>
        </w:rPr>
        <w:t xml:space="preserve">   </w:t>
      </w:r>
      <w:r w:rsidRPr="00811C70">
        <w:rPr>
          <w:szCs w:val="24"/>
          <w:lang w:eastAsia="lt-LT"/>
        </w:rPr>
        <w:t xml:space="preserve"> </w:t>
      </w:r>
      <w:r w:rsidR="00172DC5">
        <w:rPr>
          <w:szCs w:val="24"/>
          <w:lang w:eastAsia="lt-LT"/>
        </w:rPr>
        <w:t>14</w:t>
      </w:r>
      <w:r w:rsidRPr="004B0BF0">
        <w:rPr>
          <w:szCs w:val="24"/>
          <w:lang w:eastAsia="lt-LT"/>
        </w:rPr>
        <w:t xml:space="preserve">. </w:t>
      </w:r>
      <w:r w:rsidR="002343CD" w:rsidRPr="004B0BF0">
        <w:rPr>
          <w:szCs w:val="24"/>
        </w:rPr>
        <w:t xml:space="preserve">Tiekėjas turi teisę verstis ta veikla, kuri reikalinga pirkimo sutarčiai </w:t>
      </w:r>
      <w:r w:rsidR="002343CD" w:rsidRPr="004B0BF0">
        <w:rPr>
          <w:b/>
          <w:szCs w:val="24"/>
        </w:rPr>
        <w:t xml:space="preserve">(Priedas Nr. </w:t>
      </w:r>
      <w:r w:rsidR="002343CD">
        <w:rPr>
          <w:b/>
          <w:szCs w:val="24"/>
        </w:rPr>
        <w:t>3</w:t>
      </w:r>
      <w:r w:rsidR="002343CD" w:rsidRPr="004B0BF0">
        <w:rPr>
          <w:b/>
          <w:szCs w:val="24"/>
        </w:rPr>
        <w:t>)</w:t>
      </w:r>
      <w:r w:rsidR="002343CD" w:rsidRPr="004B0BF0">
        <w:rPr>
          <w:szCs w:val="24"/>
        </w:rPr>
        <w:t xml:space="preserve"> įvykdyti. Dokumentų, patvirtinančių atitiktį nustatytiems reikalavimams, bus prašoma tik iš galimo laimėtojo.</w:t>
      </w:r>
    </w:p>
    <w:p w:rsidR="0096729B" w:rsidRDefault="0096729B" w:rsidP="0096729B">
      <w:pPr>
        <w:spacing w:after="0"/>
        <w:rPr>
          <w:szCs w:val="24"/>
        </w:rPr>
      </w:pPr>
    </w:p>
    <w:p w:rsidR="001E27E6" w:rsidRDefault="001E27E6" w:rsidP="0096729B">
      <w:pPr>
        <w:spacing w:after="0"/>
        <w:rPr>
          <w:szCs w:val="24"/>
        </w:rPr>
      </w:pPr>
    </w:p>
    <w:p w:rsidR="001B28BD" w:rsidRPr="00811C70" w:rsidRDefault="001B28BD" w:rsidP="001B28BD">
      <w:pPr>
        <w:spacing w:after="0"/>
        <w:ind w:firstLine="851"/>
        <w:jc w:val="center"/>
        <w:rPr>
          <w:b/>
          <w:szCs w:val="24"/>
        </w:rPr>
      </w:pPr>
      <w:r>
        <w:rPr>
          <w:b/>
          <w:szCs w:val="24"/>
        </w:rPr>
        <w:t>IV</w:t>
      </w:r>
      <w:r w:rsidRPr="00811C70">
        <w:rPr>
          <w:b/>
          <w:szCs w:val="24"/>
        </w:rPr>
        <w:t>. PASIŪLYMŲ VERTINIMAS</w:t>
      </w:r>
    </w:p>
    <w:p w:rsidR="001B28BD" w:rsidRPr="00811C70" w:rsidRDefault="001B28BD" w:rsidP="001B28BD">
      <w:pPr>
        <w:spacing w:after="0"/>
        <w:ind w:firstLine="851"/>
        <w:jc w:val="center"/>
        <w:rPr>
          <w:b/>
          <w:szCs w:val="24"/>
        </w:rPr>
      </w:pPr>
    </w:p>
    <w:p w:rsidR="001B28BD" w:rsidRDefault="00172DC5" w:rsidP="001B28BD">
      <w:pPr>
        <w:spacing w:after="0"/>
        <w:ind w:firstLine="851"/>
        <w:jc w:val="both"/>
        <w:rPr>
          <w:iCs/>
          <w:szCs w:val="24"/>
        </w:rPr>
      </w:pPr>
      <w:r>
        <w:rPr>
          <w:iCs/>
          <w:szCs w:val="24"/>
        </w:rPr>
        <w:t>15</w:t>
      </w:r>
      <w:r w:rsidR="001B28BD" w:rsidRPr="00811C70">
        <w:rPr>
          <w:iCs/>
          <w:szCs w:val="24"/>
        </w:rPr>
        <w:t>. Pasiūlymuose nurodytos kainos vertinamos eurais.</w:t>
      </w:r>
    </w:p>
    <w:p w:rsidR="00573700" w:rsidRDefault="00172DC5" w:rsidP="001B28BD">
      <w:pPr>
        <w:spacing w:after="0"/>
        <w:ind w:firstLine="851"/>
        <w:jc w:val="both"/>
        <w:rPr>
          <w:iCs/>
          <w:szCs w:val="24"/>
        </w:rPr>
      </w:pPr>
      <w:r>
        <w:rPr>
          <w:iCs/>
          <w:szCs w:val="24"/>
        </w:rPr>
        <w:t>16</w:t>
      </w:r>
      <w:r w:rsidR="00573700">
        <w:rPr>
          <w:iCs/>
          <w:szCs w:val="24"/>
        </w:rPr>
        <w:t>. Jaunimo centras atmeta pasiūlymą, jeigu:</w:t>
      </w:r>
    </w:p>
    <w:p w:rsidR="00573700" w:rsidRDefault="00172DC5" w:rsidP="001B28BD">
      <w:pPr>
        <w:spacing w:after="0"/>
        <w:ind w:firstLine="851"/>
        <w:jc w:val="both"/>
        <w:rPr>
          <w:iCs/>
          <w:szCs w:val="24"/>
        </w:rPr>
      </w:pPr>
      <w:r>
        <w:rPr>
          <w:iCs/>
          <w:szCs w:val="24"/>
        </w:rPr>
        <w:t>16</w:t>
      </w:r>
      <w:r w:rsidR="00573700">
        <w:rPr>
          <w:iCs/>
          <w:szCs w:val="24"/>
        </w:rPr>
        <w:t>.1. pasiūlymas neatitiko pirkimo sąlygose nustatytų reikalavimų:</w:t>
      </w:r>
    </w:p>
    <w:p w:rsidR="00573700" w:rsidRPr="00811C70" w:rsidRDefault="00172DC5" w:rsidP="001B28BD">
      <w:pPr>
        <w:spacing w:after="0"/>
        <w:ind w:firstLine="851"/>
        <w:jc w:val="both"/>
        <w:rPr>
          <w:iCs/>
          <w:szCs w:val="24"/>
        </w:rPr>
      </w:pPr>
      <w:r>
        <w:rPr>
          <w:iCs/>
          <w:szCs w:val="24"/>
        </w:rPr>
        <w:t>16</w:t>
      </w:r>
      <w:r w:rsidR="00573700">
        <w:rPr>
          <w:iCs/>
          <w:szCs w:val="24"/>
        </w:rPr>
        <w:t xml:space="preserve">.2. buvo pasiūlytos per </w:t>
      </w:r>
      <w:r w:rsidR="00573700" w:rsidRPr="00CB0978">
        <w:rPr>
          <w:iCs/>
          <w:szCs w:val="24"/>
        </w:rPr>
        <w:t>didelė</w:t>
      </w:r>
      <w:r w:rsidR="00C74EC7" w:rsidRPr="00CB0978">
        <w:rPr>
          <w:iCs/>
          <w:szCs w:val="24"/>
        </w:rPr>
        <w:t xml:space="preserve"> </w:t>
      </w:r>
      <w:r w:rsidR="00573700">
        <w:rPr>
          <w:iCs/>
          <w:szCs w:val="24"/>
        </w:rPr>
        <w:t>Jaunimo centrui nepriimtina kaina.</w:t>
      </w:r>
    </w:p>
    <w:p w:rsidR="001B28BD" w:rsidRDefault="001B28BD" w:rsidP="001B28BD">
      <w:pPr>
        <w:pStyle w:val="Sraopastraipa"/>
        <w:tabs>
          <w:tab w:val="left" w:pos="709"/>
        </w:tabs>
        <w:ind w:left="567"/>
        <w:jc w:val="both"/>
      </w:pPr>
      <w:r>
        <w:rPr>
          <w:iCs/>
        </w:rPr>
        <w:t xml:space="preserve">     1</w:t>
      </w:r>
      <w:r w:rsidR="00172DC5">
        <w:rPr>
          <w:iCs/>
        </w:rPr>
        <w:t>7</w:t>
      </w:r>
      <w:r w:rsidRPr="00811C70">
        <w:rPr>
          <w:iCs/>
        </w:rPr>
        <w:t xml:space="preserve">. </w:t>
      </w:r>
      <w:r>
        <w:rPr>
          <w:iCs/>
        </w:rPr>
        <w:t>Iš J</w:t>
      </w:r>
      <w:r w:rsidRPr="00811C70">
        <w:rPr>
          <w:iCs/>
        </w:rPr>
        <w:t xml:space="preserve">aunimo centro </w:t>
      </w:r>
      <w:r>
        <w:rPr>
          <w:iCs/>
        </w:rPr>
        <w:t>neatmestų pasiūlymų, i</w:t>
      </w:r>
      <w:r w:rsidRPr="000C3C08">
        <w:t>šrenkamas ekonomiškai naudingi</w:t>
      </w:r>
      <w:r>
        <w:t>ausias pasiūlymas pagal kainą.</w:t>
      </w:r>
      <w:r w:rsidRPr="000C3C08">
        <w:t xml:space="preserve"> </w:t>
      </w:r>
    </w:p>
    <w:p w:rsidR="00B5557A" w:rsidRPr="00742E71" w:rsidRDefault="00172DC5" w:rsidP="001B28BD">
      <w:pPr>
        <w:pStyle w:val="Sraopastraipa"/>
        <w:tabs>
          <w:tab w:val="left" w:pos="709"/>
        </w:tabs>
        <w:ind w:left="567"/>
        <w:jc w:val="both"/>
      </w:pPr>
      <w:r>
        <w:t xml:space="preserve">     18</w:t>
      </w:r>
      <w:r w:rsidR="00B5557A">
        <w:t>. Su laimėjusiu tiekėjus bus sudaroma Prekių viešo</w:t>
      </w:r>
      <w:r w:rsidR="00EB72DD">
        <w:t xml:space="preserve">jo pirkimo – pardavimo </w:t>
      </w:r>
      <w:r w:rsidR="008D3A0A">
        <w:t xml:space="preserve">trišalė </w:t>
      </w:r>
      <w:r w:rsidR="00EB72DD">
        <w:t>sutarti</w:t>
      </w:r>
      <w:r w:rsidR="00216BF2">
        <w:t>s</w:t>
      </w:r>
      <w:r w:rsidR="00EB72DD">
        <w:t>. Sutarties</w:t>
      </w:r>
      <w:r w:rsidR="00216BF2">
        <w:t xml:space="preserve"> projektas</w:t>
      </w:r>
      <w:r w:rsidR="00B5557A">
        <w:t xml:space="preserve"> </w:t>
      </w:r>
      <w:r w:rsidR="00216BF2">
        <w:t>p</w:t>
      </w:r>
      <w:r w:rsidR="00B5557A">
        <w:t xml:space="preserve">irkimo sąlygų </w:t>
      </w:r>
      <w:r w:rsidR="00B5557A" w:rsidRPr="00B5557A">
        <w:rPr>
          <w:b/>
        </w:rPr>
        <w:t>priedas Nr. 3</w:t>
      </w:r>
      <w:r w:rsidR="00B5557A">
        <w:t>.</w:t>
      </w:r>
    </w:p>
    <w:p w:rsidR="001B28BD" w:rsidRDefault="00AD2513" w:rsidP="00AD2513">
      <w:pPr>
        <w:spacing w:after="0"/>
        <w:jc w:val="center"/>
        <w:rPr>
          <w:szCs w:val="24"/>
        </w:rPr>
      </w:pPr>
      <w:r>
        <w:rPr>
          <w:szCs w:val="24"/>
        </w:rPr>
        <w:t>_______________________________</w:t>
      </w: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3B59D8" w:rsidRDefault="003B59D8" w:rsidP="001E27E6">
      <w:pPr>
        <w:jc w:val="right"/>
        <w:rPr>
          <w:b/>
        </w:rPr>
      </w:pPr>
    </w:p>
    <w:p w:rsidR="00AD2513" w:rsidRDefault="00AD2513" w:rsidP="001E27E6">
      <w:pPr>
        <w:jc w:val="right"/>
        <w:rPr>
          <w:b/>
        </w:rPr>
      </w:pPr>
    </w:p>
    <w:p w:rsidR="00AD2513" w:rsidRDefault="00AD2513" w:rsidP="001E27E6">
      <w:pPr>
        <w:jc w:val="right"/>
        <w:rPr>
          <w:b/>
        </w:rPr>
      </w:pPr>
    </w:p>
    <w:p w:rsidR="00AD2513" w:rsidRDefault="00AD2513" w:rsidP="001E27E6">
      <w:pPr>
        <w:jc w:val="right"/>
        <w:rPr>
          <w:b/>
        </w:rPr>
      </w:pPr>
    </w:p>
    <w:p w:rsidR="00621CD7" w:rsidRPr="00621CD7" w:rsidRDefault="00621CD7" w:rsidP="00621CD7">
      <w:pPr>
        <w:jc w:val="right"/>
        <w:rPr>
          <w:b/>
          <w:szCs w:val="24"/>
        </w:rPr>
      </w:pPr>
      <w:r w:rsidRPr="00621CD7">
        <w:rPr>
          <w:b/>
          <w:szCs w:val="24"/>
        </w:rPr>
        <w:lastRenderedPageBreak/>
        <w:t>Priedas Nr. 1</w:t>
      </w:r>
    </w:p>
    <w:p w:rsidR="00621CD7" w:rsidRDefault="00621CD7" w:rsidP="00621CD7">
      <w:pPr>
        <w:jc w:val="center"/>
        <w:rPr>
          <w:b/>
          <w:szCs w:val="24"/>
        </w:rPr>
      </w:pPr>
      <w:r w:rsidRPr="00621CD7">
        <w:rPr>
          <w:b/>
          <w:szCs w:val="24"/>
        </w:rPr>
        <w:t xml:space="preserve">Reikalavimai </w:t>
      </w:r>
      <w:r w:rsidR="0069040B">
        <w:rPr>
          <w:b/>
          <w:szCs w:val="24"/>
        </w:rPr>
        <w:t>keramikos degimo kro</w:t>
      </w:r>
      <w:r w:rsidR="007673DC">
        <w:rPr>
          <w:b/>
          <w:szCs w:val="24"/>
        </w:rPr>
        <w:t>s</w:t>
      </w:r>
      <w:r w:rsidR="0069040B">
        <w:rPr>
          <w:b/>
          <w:szCs w:val="24"/>
        </w:rPr>
        <w:t>niai</w:t>
      </w:r>
    </w:p>
    <w:tbl>
      <w:tblPr>
        <w:tblStyle w:val="Lentelstinklelis"/>
        <w:tblW w:w="0" w:type="auto"/>
        <w:tblLayout w:type="fixed"/>
        <w:tblLook w:val="04A0" w:firstRow="1" w:lastRow="0" w:firstColumn="1" w:lastColumn="0" w:noHBand="0" w:noVBand="1"/>
      </w:tblPr>
      <w:tblGrid>
        <w:gridCol w:w="562"/>
        <w:gridCol w:w="1814"/>
        <w:gridCol w:w="3119"/>
        <w:gridCol w:w="2410"/>
      </w:tblGrid>
      <w:tr w:rsidR="00894193" w:rsidTr="00894193">
        <w:tc>
          <w:tcPr>
            <w:tcW w:w="562" w:type="dxa"/>
          </w:tcPr>
          <w:p w:rsidR="00894193" w:rsidRDefault="00894193" w:rsidP="00621CD7">
            <w:pPr>
              <w:jc w:val="center"/>
              <w:rPr>
                <w:b/>
                <w:szCs w:val="24"/>
              </w:rPr>
            </w:pPr>
            <w:r>
              <w:rPr>
                <w:b/>
                <w:szCs w:val="24"/>
              </w:rPr>
              <w:t>Eil. Nr.</w:t>
            </w:r>
          </w:p>
        </w:tc>
        <w:tc>
          <w:tcPr>
            <w:tcW w:w="1814" w:type="dxa"/>
          </w:tcPr>
          <w:p w:rsidR="00894193" w:rsidRDefault="00894193" w:rsidP="00621CD7">
            <w:pPr>
              <w:jc w:val="center"/>
              <w:rPr>
                <w:b/>
                <w:szCs w:val="24"/>
              </w:rPr>
            </w:pPr>
            <w:r>
              <w:rPr>
                <w:b/>
                <w:szCs w:val="24"/>
              </w:rPr>
              <w:t>Pavadinimas</w:t>
            </w:r>
          </w:p>
        </w:tc>
        <w:tc>
          <w:tcPr>
            <w:tcW w:w="3119" w:type="dxa"/>
          </w:tcPr>
          <w:p w:rsidR="00894193" w:rsidRDefault="00894193" w:rsidP="00621CD7">
            <w:pPr>
              <w:jc w:val="center"/>
              <w:rPr>
                <w:b/>
                <w:szCs w:val="24"/>
              </w:rPr>
            </w:pPr>
            <w:r>
              <w:rPr>
                <w:b/>
                <w:szCs w:val="24"/>
              </w:rPr>
              <w:t>Reikalavimai</w:t>
            </w:r>
          </w:p>
        </w:tc>
        <w:tc>
          <w:tcPr>
            <w:tcW w:w="2410" w:type="dxa"/>
          </w:tcPr>
          <w:p w:rsidR="00894193" w:rsidRDefault="00894193" w:rsidP="00894193">
            <w:pPr>
              <w:spacing w:after="0"/>
              <w:jc w:val="center"/>
              <w:rPr>
                <w:b/>
                <w:szCs w:val="24"/>
              </w:rPr>
            </w:pPr>
            <w:r>
              <w:rPr>
                <w:b/>
                <w:szCs w:val="24"/>
              </w:rPr>
              <w:t>Siūlomas parametras</w:t>
            </w:r>
          </w:p>
        </w:tc>
      </w:tr>
      <w:tr w:rsidR="00894193" w:rsidTr="00894193">
        <w:tc>
          <w:tcPr>
            <w:tcW w:w="562" w:type="dxa"/>
          </w:tcPr>
          <w:p w:rsidR="00894193" w:rsidRDefault="00894193" w:rsidP="00621CD7">
            <w:pPr>
              <w:jc w:val="center"/>
              <w:rPr>
                <w:b/>
                <w:szCs w:val="24"/>
              </w:rPr>
            </w:pPr>
            <w:r>
              <w:rPr>
                <w:b/>
                <w:szCs w:val="24"/>
              </w:rPr>
              <w:t>1</w:t>
            </w:r>
          </w:p>
        </w:tc>
        <w:tc>
          <w:tcPr>
            <w:tcW w:w="1814" w:type="dxa"/>
            <w:vAlign w:val="center"/>
          </w:tcPr>
          <w:p w:rsidR="00894193" w:rsidRPr="00F42A29" w:rsidRDefault="00894193" w:rsidP="004A4376">
            <w:pPr>
              <w:spacing w:after="0"/>
              <w:jc w:val="center"/>
              <w:rPr>
                <w:szCs w:val="24"/>
              </w:rPr>
            </w:pPr>
            <w:r>
              <w:rPr>
                <w:szCs w:val="24"/>
              </w:rPr>
              <w:t xml:space="preserve">Keramikos degimo krosnis </w:t>
            </w:r>
          </w:p>
        </w:tc>
        <w:tc>
          <w:tcPr>
            <w:tcW w:w="3119" w:type="dxa"/>
          </w:tcPr>
          <w:p w:rsidR="00894193" w:rsidRPr="0069040B" w:rsidRDefault="00894193" w:rsidP="002A2B79">
            <w:pPr>
              <w:spacing w:after="160" w:line="259" w:lineRule="auto"/>
              <w:rPr>
                <w:szCs w:val="24"/>
              </w:rPr>
            </w:pPr>
            <w:r>
              <w:rPr>
                <w:szCs w:val="24"/>
              </w:rPr>
              <w:t>Nurodyti tikslų krosnies modelį</w:t>
            </w:r>
          </w:p>
        </w:tc>
        <w:tc>
          <w:tcPr>
            <w:tcW w:w="2410" w:type="dxa"/>
            <w:vAlign w:val="center"/>
          </w:tcPr>
          <w:p w:rsidR="00894193" w:rsidRDefault="00894193" w:rsidP="00621CD7">
            <w:pPr>
              <w:jc w:val="center"/>
              <w:rPr>
                <w:b/>
                <w:szCs w:val="24"/>
              </w:rPr>
            </w:pPr>
          </w:p>
        </w:tc>
      </w:tr>
      <w:tr w:rsidR="00894193" w:rsidTr="00894193">
        <w:tc>
          <w:tcPr>
            <w:tcW w:w="562" w:type="dxa"/>
          </w:tcPr>
          <w:p w:rsidR="00894193" w:rsidRDefault="0075557A" w:rsidP="00621CD7">
            <w:pPr>
              <w:jc w:val="center"/>
              <w:rPr>
                <w:b/>
                <w:szCs w:val="24"/>
              </w:rPr>
            </w:pPr>
            <w:r>
              <w:rPr>
                <w:b/>
                <w:szCs w:val="24"/>
              </w:rPr>
              <w:t>2</w:t>
            </w:r>
          </w:p>
        </w:tc>
        <w:tc>
          <w:tcPr>
            <w:tcW w:w="1814" w:type="dxa"/>
            <w:vAlign w:val="center"/>
          </w:tcPr>
          <w:p w:rsidR="00894193" w:rsidRDefault="00894193" w:rsidP="00621CD7">
            <w:pPr>
              <w:jc w:val="center"/>
              <w:rPr>
                <w:szCs w:val="24"/>
              </w:rPr>
            </w:pPr>
          </w:p>
        </w:tc>
        <w:tc>
          <w:tcPr>
            <w:tcW w:w="3119" w:type="dxa"/>
          </w:tcPr>
          <w:p w:rsidR="00894193" w:rsidRDefault="00894193" w:rsidP="002A2B79">
            <w:pPr>
              <w:spacing w:after="160" w:line="259" w:lineRule="auto"/>
              <w:rPr>
                <w:szCs w:val="24"/>
              </w:rPr>
            </w:pPr>
            <w:r>
              <w:rPr>
                <w:szCs w:val="24"/>
              </w:rPr>
              <w:t>Pakraunama iš priekio</w:t>
            </w:r>
          </w:p>
        </w:tc>
        <w:tc>
          <w:tcPr>
            <w:tcW w:w="2410" w:type="dxa"/>
            <w:vAlign w:val="center"/>
          </w:tcPr>
          <w:p w:rsidR="00894193" w:rsidRDefault="00894193" w:rsidP="00621CD7">
            <w:pPr>
              <w:jc w:val="center"/>
              <w:rPr>
                <w:b/>
                <w:szCs w:val="24"/>
              </w:rPr>
            </w:pPr>
          </w:p>
        </w:tc>
      </w:tr>
      <w:tr w:rsidR="00894193" w:rsidTr="00894193">
        <w:tc>
          <w:tcPr>
            <w:tcW w:w="562" w:type="dxa"/>
          </w:tcPr>
          <w:p w:rsidR="00894193" w:rsidRDefault="004A4376" w:rsidP="00621CD7">
            <w:pPr>
              <w:jc w:val="center"/>
              <w:rPr>
                <w:b/>
                <w:szCs w:val="24"/>
              </w:rPr>
            </w:pPr>
            <w:r>
              <w:rPr>
                <w:b/>
                <w:szCs w:val="24"/>
              </w:rPr>
              <w:t>3</w:t>
            </w:r>
          </w:p>
        </w:tc>
        <w:tc>
          <w:tcPr>
            <w:tcW w:w="1814" w:type="dxa"/>
            <w:vAlign w:val="center"/>
          </w:tcPr>
          <w:p w:rsidR="00894193" w:rsidRDefault="00267193" w:rsidP="00267193">
            <w:pPr>
              <w:jc w:val="center"/>
              <w:rPr>
                <w:szCs w:val="24"/>
              </w:rPr>
            </w:pPr>
            <w:r>
              <w:rPr>
                <w:szCs w:val="24"/>
              </w:rPr>
              <w:t>Degimo kameros t</w:t>
            </w:r>
            <w:r w:rsidR="00894193">
              <w:rPr>
                <w:szCs w:val="24"/>
              </w:rPr>
              <w:t>alpa</w:t>
            </w:r>
          </w:p>
        </w:tc>
        <w:tc>
          <w:tcPr>
            <w:tcW w:w="3119" w:type="dxa"/>
          </w:tcPr>
          <w:p w:rsidR="00894193" w:rsidRDefault="00894193" w:rsidP="002A2B79">
            <w:pPr>
              <w:spacing w:after="160" w:line="259" w:lineRule="auto"/>
              <w:rPr>
                <w:szCs w:val="24"/>
              </w:rPr>
            </w:pPr>
            <w:r>
              <w:rPr>
                <w:szCs w:val="24"/>
              </w:rPr>
              <w:t>Ne mažiau kaip: 100 L</w:t>
            </w:r>
          </w:p>
        </w:tc>
        <w:tc>
          <w:tcPr>
            <w:tcW w:w="2410" w:type="dxa"/>
            <w:vAlign w:val="center"/>
          </w:tcPr>
          <w:p w:rsidR="00894193" w:rsidRDefault="00894193" w:rsidP="00621CD7">
            <w:pPr>
              <w:jc w:val="center"/>
              <w:rPr>
                <w:b/>
                <w:szCs w:val="24"/>
              </w:rPr>
            </w:pPr>
          </w:p>
        </w:tc>
      </w:tr>
      <w:tr w:rsidR="00894193" w:rsidTr="00894193">
        <w:tc>
          <w:tcPr>
            <w:tcW w:w="562" w:type="dxa"/>
          </w:tcPr>
          <w:p w:rsidR="00894193" w:rsidRDefault="0075557A" w:rsidP="00621CD7">
            <w:pPr>
              <w:jc w:val="center"/>
              <w:rPr>
                <w:b/>
                <w:szCs w:val="24"/>
              </w:rPr>
            </w:pPr>
            <w:r>
              <w:rPr>
                <w:b/>
                <w:szCs w:val="24"/>
              </w:rPr>
              <w:t>5</w:t>
            </w:r>
          </w:p>
        </w:tc>
        <w:tc>
          <w:tcPr>
            <w:tcW w:w="1814" w:type="dxa"/>
            <w:vAlign w:val="center"/>
          </w:tcPr>
          <w:p w:rsidR="00894193" w:rsidRDefault="00894193" w:rsidP="00621CD7">
            <w:pPr>
              <w:jc w:val="center"/>
              <w:rPr>
                <w:szCs w:val="24"/>
              </w:rPr>
            </w:pPr>
            <w:r>
              <w:rPr>
                <w:szCs w:val="24"/>
              </w:rPr>
              <w:t>Krosnies išoriniai matmenys</w:t>
            </w:r>
          </w:p>
        </w:tc>
        <w:tc>
          <w:tcPr>
            <w:tcW w:w="3119" w:type="dxa"/>
          </w:tcPr>
          <w:p w:rsidR="00894193" w:rsidRDefault="00894193" w:rsidP="00D971CA">
            <w:pPr>
              <w:spacing w:after="0" w:line="259" w:lineRule="auto"/>
              <w:rPr>
                <w:szCs w:val="24"/>
              </w:rPr>
            </w:pPr>
            <w:r>
              <w:rPr>
                <w:szCs w:val="24"/>
              </w:rPr>
              <w:t>Plotis ne daugiau  kaip 6</w:t>
            </w:r>
            <w:r w:rsidR="004A4376">
              <w:rPr>
                <w:szCs w:val="24"/>
              </w:rPr>
              <w:t>5</w:t>
            </w:r>
            <w:r>
              <w:rPr>
                <w:szCs w:val="24"/>
              </w:rPr>
              <w:t>0 mm</w:t>
            </w:r>
          </w:p>
          <w:p w:rsidR="00894193" w:rsidRDefault="00894193" w:rsidP="00D971CA">
            <w:pPr>
              <w:spacing w:after="0" w:line="259" w:lineRule="auto"/>
              <w:rPr>
                <w:szCs w:val="24"/>
              </w:rPr>
            </w:pPr>
            <w:r>
              <w:rPr>
                <w:szCs w:val="24"/>
              </w:rPr>
              <w:t>Gylis 850 mm.(±50</w:t>
            </w:r>
            <w:r w:rsidR="00267193">
              <w:rPr>
                <w:szCs w:val="24"/>
              </w:rPr>
              <w:t xml:space="preserve"> mm</w:t>
            </w:r>
            <w:r>
              <w:rPr>
                <w:szCs w:val="24"/>
              </w:rPr>
              <w:t>),</w:t>
            </w:r>
          </w:p>
          <w:p w:rsidR="00894193" w:rsidRDefault="00894193" w:rsidP="00D971CA">
            <w:pPr>
              <w:spacing w:after="0" w:line="259" w:lineRule="auto"/>
              <w:rPr>
                <w:szCs w:val="24"/>
              </w:rPr>
            </w:pPr>
            <w:r>
              <w:rPr>
                <w:szCs w:val="24"/>
              </w:rPr>
              <w:t xml:space="preserve"> Aukštis su kojomis (atramomis) 1550 mm (±50</w:t>
            </w:r>
            <w:r w:rsidR="00267193">
              <w:rPr>
                <w:szCs w:val="24"/>
              </w:rPr>
              <w:t xml:space="preserve"> mm</w:t>
            </w:r>
            <w:r>
              <w:rPr>
                <w:szCs w:val="24"/>
              </w:rPr>
              <w:t>)</w:t>
            </w:r>
          </w:p>
        </w:tc>
        <w:tc>
          <w:tcPr>
            <w:tcW w:w="2410" w:type="dxa"/>
            <w:vAlign w:val="center"/>
          </w:tcPr>
          <w:p w:rsidR="00894193" w:rsidRDefault="00894193" w:rsidP="00621CD7">
            <w:pPr>
              <w:jc w:val="center"/>
              <w:rPr>
                <w:b/>
                <w:szCs w:val="24"/>
              </w:rPr>
            </w:pPr>
          </w:p>
        </w:tc>
      </w:tr>
      <w:tr w:rsidR="00894193" w:rsidTr="00894193">
        <w:tc>
          <w:tcPr>
            <w:tcW w:w="562" w:type="dxa"/>
          </w:tcPr>
          <w:p w:rsidR="00894193" w:rsidRDefault="0075557A" w:rsidP="00621CD7">
            <w:pPr>
              <w:jc w:val="center"/>
              <w:rPr>
                <w:b/>
                <w:szCs w:val="24"/>
              </w:rPr>
            </w:pPr>
            <w:r>
              <w:rPr>
                <w:b/>
                <w:szCs w:val="24"/>
              </w:rPr>
              <w:t>6</w:t>
            </w:r>
          </w:p>
        </w:tc>
        <w:tc>
          <w:tcPr>
            <w:tcW w:w="1814" w:type="dxa"/>
            <w:vAlign w:val="center"/>
          </w:tcPr>
          <w:p w:rsidR="00894193" w:rsidRDefault="00894193" w:rsidP="004A4376">
            <w:pPr>
              <w:spacing w:after="0"/>
              <w:jc w:val="center"/>
              <w:rPr>
                <w:szCs w:val="24"/>
              </w:rPr>
            </w:pPr>
            <w:r>
              <w:rPr>
                <w:szCs w:val="24"/>
              </w:rPr>
              <w:t xml:space="preserve">Maksimali temperatūra </w:t>
            </w:r>
          </w:p>
        </w:tc>
        <w:tc>
          <w:tcPr>
            <w:tcW w:w="3119" w:type="dxa"/>
          </w:tcPr>
          <w:p w:rsidR="00894193" w:rsidRPr="00031261" w:rsidRDefault="00894193" w:rsidP="00D971CA">
            <w:pPr>
              <w:spacing w:after="0" w:line="259" w:lineRule="auto"/>
              <w:rPr>
                <w:szCs w:val="24"/>
              </w:rPr>
            </w:pPr>
            <w:r>
              <w:rPr>
                <w:szCs w:val="24"/>
              </w:rPr>
              <w:t xml:space="preserve">Ne mažiau kaip 1300  </w:t>
            </w:r>
            <w:proofErr w:type="spellStart"/>
            <w:r>
              <w:rPr>
                <w:szCs w:val="24"/>
                <w:vertAlign w:val="superscript"/>
              </w:rPr>
              <w:t>o</w:t>
            </w:r>
            <w:r>
              <w:rPr>
                <w:szCs w:val="24"/>
              </w:rPr>
              <w:t>C</w:t>
            </w:r>
            <w:proofErr w:type="spellEnd"/>
          </w:p>
        </w:tc>
        <w:tc>
          <w:tcPr>
            <w:tcW w:w="2410" w:type="dxa"/>
            <w:vAlign w:val="center"/>
          </w:tcPr>
          <w:p w:rsidR="00894193" w:rsidRDefault="00894193" w:rsidP="00621CD7">
            <w:pPr>
              <w:jc w:val="center"/>
              <w:rPr>
                <w:b/>
                <w:szCs w:val="24"/>
              </w:rPr>
            </w:pPr>
          </w:p>
        </w:tc>
      </w:tr>
      <w:tr w:rsidR="004A4376" w:rsidTr="00894193">
        <w:tc>
          <w:tcPr>
            <w:tcW w:w="562" w:type="dxa"/>
          </w:tcPr>
          <w:p w:rsidR="004A4376" w:rsidRDefault="004A4376" w:rsidP="00621CD7">
            <w:pPr>
              <w:jc w:val="center"/>
              <w:rPr>
                <w:b/>
                <w:szCs w:val="24"/>
              </w:rPr>
            </w:pPr>
          </w:p>
        </w:tc>
        <w:tc>
          <w:tcPr>
            <w:tcW w:w="1814" w:type="dxa"/>
            <w:vAlign w:val="center"/>
          </w:tcPr>
          <w:p w:rsidR="004A4376" w:rsidRDefault="004A4376" w:rsidP="00621CD7">
            <w:pPr>
              <w:jc w:val="center"/>
              <w:rPr>
                <w:szCs w:val="24"/>
              </w:rPr>
            </w:pPr>
            <w:r>
              <w:rPr>
                <w:szCs w:val="24"/>
              </w:rPr>
              <w:t>Kaitinimas</w:t>
            </w:r>
          </w:p>
        </w:tc>
        <w:tc>
          <w:tcPr>
            <w:tcW w:w="3119" w:type="dxa"/>
          </w:tcPr>
          <w:p w:rsidR="004A4376" w:rsidRDefault="004A4376" w:rsidP="00D971CA">
            <w:pPr>
              <w:spacing w:after="0" w:line="259" w:lineRule="auto"/>
              <w:rPr>
                <w:szCs w:val="24"/>
              </w:rPr>
            </w:pPr>
            <w:r>
              <w:rPr>
                <w:szCs w:val="24"/>
              </w:rPr>
              <w:t>Kaitinimo elementai išdėstyti iš penkių pusių</w:t>
            </w:r>
          </w:p>
        </w:tc>
        <w:tc>
          <w:tcPr>
            <w:tcW w:w="2410" w:type="dxa"/>
            <w:vAlign w:val="center"/>
          </w:tcPr>
          <w:p w:rsidR="004A4376" w:rsidRDefault="004A4376" w:rsidP="00621CD7">
            <w:pPr>
              <w:jc w:val="center"/>
              <w:rPr>
                <w:b/>
                <w:szCs w:val="24"/>
              </w:rPr>
            </w:pPr>
          </w:p>
        </w:tc>
      </w:tr>
      <w:tr w:rsidR="00894193" w:rsidTr="00894193">
        <w:tc>
          <w:tcPr>
            <w:tcW w:w="562" w:type="dxa"/>
          </w:tcPr>
          <w:p w:rsidR="00894193" w:rsidRDefault="0075557A" w:rsidP="00621CD7">
            <w:pPr>
              <w:jc w:val="center"/>
              <w:rPr>
                <w:b/>
                <w:szCs w:val="24"/>
              </w:rPr>
            </w:pPr>
            <w:r>
              <w:rPr>
                <w:b/>
                <w:szCs w:val="24"/>
              </w:rPr>
              <w:t>7</w:t>
            </w:r>
          </w:p>
        </w:tc>
        <w:tc>
          <w:tcPr>
            <w:tcW w:w="1814" w:type="dxa"/>
            <w:vAlign w:val="center"/>
          </w:tcPr>
          <w:p w:rsidR="00894193" w:rsidRDefault="00894193" w:rsidP="00621CD7">
            <w:pPr>
              <w:jc w:val="center"/>
              <w:rPr>
                <w:szCs w:val="24"/>
              </w:rPr>
            </w:pPr>
            <w:r>
              <w:rPr>
                <w:szCs w:val="24"/>
              </w:rPr>
              <w:t xml:space="preserve">Galia </w:t>
            </w:r>
          </w:p>
        </w:tc>
        <w:tc>
          <w:tcPr>
            <w:tcW w:w="3119" w:type="dxa"/>
          </w:tcPr>
          <w:p w:rsidR="00894193" w:rsidRDefault="00894193" w:rsidP="00D971CA">
            <w:pPr>
              <w:spacing w:after="0" w:line="259" w:lineRule="auto"/>
              <w:rPr>
                <w:szCs w:val="24"/>
              </w:rPr>
            </w:pPr>
            <w:r>
              <w:rPr>
                <w:szCs w:val="24"/>
              </w:rPr>
              <w:t>Ne daugiau 7,5 kW</w:t>
            </w:r>
          </w:p>
        </w:tc>
        <w:tc>
          <w:tcPr>
            <w:tcW w:w="2410" w:type="dxa"/>
            <w:vAlign w:val="center"/>
          </w:tcPr>
          <w:p w:rsidR="00894193" w:rsidRDefault="00894193" w:rsidP="00621CD7">
            <w:pPr>
              <w:jc w:val="center"/>
              <w:rPr>
                <w:b/>
                <w:szCs w:val="24"/>
              </w:rPr>
            </w:pPr>
          </w:p>
        </w:tc>
      </w:tr>
      <w:tr w:rsidR="00894193" w:rsidTr="00894193">
        <w:tc>
          <w:tcPr>
            <w:tcW w:w="562" w:type="dxa"/>
          </w:tcPr>
          <w:p w:rsidR="00894193" w:rsidRDefault="0075557A" w:rsidP="00621CD7">
            <w:pPr>
              <w:jc w:val="center"/>
              <w:rPr>
                <w:b/>
                <w:szCs w:val="24"/>
              </w:rPr>
            </w:pPr>
            <w:r>
              <w:rPr>
                <w:b/>
                <w:szCs w:val="24"/>
              </w:rPr>
              <w:t>8</w:t>
            </w:r>
          </w:p>
        </w:tc>
        <w:tc>
          <w:tcPr>
            <w:tcW w:w="1814" w:type="dxa"/>
            <w:vAlign w:val="center"/>
          </w:tcPr>
          <w:p w:rsidR="00894193" w:rsidRDefault="00894193" w:rsidP="00621CD7">
            <w:pPr>
              <w:jc w:val="center"/>
              <w:rPr>
                <w:szCs w:val="24"/>
              </w:rPr>
            </w:pPr>
            <w:r>
              <w:rPr>
                <w:szCs w:val="24"/>
              </w:rPr>
              <w:t>Įtampa</w:t>
            </w:r>
          </w:p>
        </w:tc>
        <w:tc>
          <w:tcPr>
            <w:tcW w:w="3119" w:type="dxa"/>
          </w:tcPr>
          <w:p w:rsidR="00894193" w:rsidRDefault="00894193" w:rsidP="00D971CA">
            <w:pPr>
              <w:spacing w:after="0" w:line="259" w:lineRule="auto"/>
              <w:rPr>
                <w:szCs w:val="24"/>
              </w:rPr>
            </w:pPr>
            <w:r>
              <w:rPr>
                <w:szCs w:val="24"/>
              </w:rPr>
              <w:t>400 V trifazė</w:t>
            </w:r>
          </w:p>
        </w:tc>
        <w:tc>
          <w:tcPr>
            <w:tcW w:w="2410" w:type="dxa"/>
            <w:vAlign w:val="center"/>
          </w:tcPr>
          <w:p w:rsidR="00894193" w:rsidRDefault="00894193" w:rsidP="00621CD7">
            <w:pPr>
              <w:jc w:val="center"/>
              <w:rPr>
                <w:b/>
                <w:szCs w:val="24"/>
              </w:rPr>
            </w:pPr>
          </w:p>
        </w:tc>
      </w:tr>
      <w:tr w:rsidR="00894193" w:rsidTr="00894193">
        <w:tc>
          <w:tcPr>
            <w:tcW w:w="562" w:type="dxa"/>
          </w:tcPr>
          <w:p w:rsidR="00894193" w:rsidRDefault="0075557A" w:rsidP="00621CD7">
            <w:pPr>
              <w:jc w:val="center"/>
              <w:rPr>
                <w:b/>
                <w:szCs w:val="24"/>
              </w:rPr>
            </w:pPr>
            <w:r>
              <w:rPr>
                <w:b/>
                <w:szCs w:val="24"/>
              </w:rPr>
              <w:t>9</w:t>
            </w:r>
          </w:p>
        </w:tc>
        <w:tc>
          <w:tcPr>
            <w:tcW w:w="1814" w:type="dxa"/>
            <w:vAlign w:val="center"/>
          </w:tcPr>
          <w:p w:rsidR="00894193" w:rsidRDefault="00894193" w:rsidP="00621CD7">
            <w:pPr>
              <w:jc w:val="center"/>
              <w:rPr>
                <w:szCs w:val="24"/>
              </w:rPr>
            </w:pPr>
            <w:r>
              <w:rPr>
                <w:szCs w:val="24"/>
              </w:rPr>
              <w:t>Svoris</w:t>
            </w:r>
          </w:p>
        </w:tc>
        <w:tc>
          <w:tcPr>
            <w:tcW w:w="3119" w:type="dxa"/>
          </w:tcPr>
          <w:p w:rsidR="00894193" w:rsidRDefault="00894193" w:rsidP="00D971CA">
            <w:pPr>
              <w:spacing w:after="0" w:line="259" w:lineRule="auto"/>
              <w:rPr>
                <w:szCs w:val="24"/>
              </w:rPr>
            </w:pPr>
            <w:r>
              <w:rPr>
                <w:szCs w:val="24"/>
              </w:rPr>
              <w:t>Ne daugiau 200 kg.</w:t>
            </w:r>
          </w:p>
        </w:tc>
        <w:tc>
          <w:tcPr>
            <w:tcW w:w="2410" w:type="dxa"/>
            <w:vAlign w:val="center"/>
          </w:tcPr>
          <w:p w:rsidR="00894193" w:rsidRDefault="00894193" w:rsidP="00621CD7">
            <w:pPr>
              <w:jc w:val="center"/>
              <w:rPr>
                <w:b/>
                <w:szCs w:val="24"/>
              </w:rPr>
            </w:pPr>
          </w:p>
        </w:tc>
      </w:tr>
      <w:tr w:rsidR="00267193" w:rsidTr="00894193">
        <w:tc>
          <w:tcPr>
            <w:tcW w:w="562" w:type="dxa"/>
          </w:tcPr>
          <w:p w:rsidR="00267193" w:rsidRDefault="00267193" w:rsidP="00621CD7">
            <w:pPr>
              <w:jc w:val="center"/>
              <w:rPr>
                <w:b/>
                <w:szCs w:val="24"/>
              </w:rPr>
            </w:pPr>
            <w:r>
              <w:rPr>
                <w:b/>
                <w:szCs w:val="24"/>
              </w:rPr>
              <w:t>10</w:t>
            </w:r>
          </w:p>
        </w:tc>
        <w:tc>
          <w:tcPr>
            <w:tcW w:w="1814" w:type="dxa"/>
            <w:vMerge w:val="restart"/>
            <w:vAlign w:val="center"/>
          </w:tcPr>
          <w:p w:rsidR="00267193" w:rsidRDefault="00267193" w:rsidP="00183841">
            <w:pPr>
              <w:jc w:val="center"/>
              <w:rPr>
                <w:szCs w:val="24"/>
              </w:rPr>
            </w:pPr>
            <w:r>
              <w:rPr>
                <w:szCs w:val="24"/>
              </w:rPr>
              <w:t>Priedai</w:t>
            </w:r>
          </w:p>
        </w:tc>
        <w:tc>
          <w:tcPr>
            <w:tcW w:w="3119" w:type="dxa"/>
          </w:tcPr>
          <w:p w:rsidR="00267193" w:rsidRDefault="00267193" w:rsidP="00DD7A12">
            <w:pPr>
              <w:spacing w:after="0" w:line="259" w:lineRule="auto"/>
              <w:rPr>
                <w:szCs w:val="24"/>
              </w:rPr>
            </w:pPr>
            <w:r>
              <w:rPr>
                <w:szCs w:val="24"/>
              </w:rPr>
              <w:t xml:space="preserve">Krosniai pritaikytas pilnas furnitūros komplektas (lentynos, kojelės, </w:t>
            </w:r>
            <w:proofErr w:type="spellStart"/>
            <w:r>
              <w:rPr>
                <w:szCs w:val="24"/>
              </w:rPr>
              <w:t>atramėlės</w:t>
            </w:r>
            <w:proofErr w:type="spellEnd"/>
            <w:r>
              <w:rPr>
                <w:szCs w:val="24"/>
              </w:rPr>
              <w:t>)</w:t>
            </w:r>
          </w:p>
        </w:tc>
        <w:tc>
          <w:tcPr>
            <w:tcW w:w="2410" w:type="dxa"/>
            <w:vAlign w:val="center"/>
          </w:tcPr>
          <w:p w:rsidR="00267193" w:rsidRDefault="00267193" w:rsidP="00621CD7">
            <w:pPr>
              <w:jc w:val="center"/>
              <w:rPr>
                <w:b/>
                <w:szCs w:val="24"/>
              </w:rPr>
            </w:pPr>
          </w:p>
        </w:tc>
      </w:tr>
      <w:tr w:rsidR="00267193" w:rsidTr="00894193">
        <w:tc>
          <w:tcPr>
            <w:tcW w:w="562" w:type="dxa"/>
          </w:tcPr>
          <w:p w:rsidR="00267193" w:rsidRDefault="00267193" w:rsidP="00621CD7">
            <w:pPr>
              <w:jc w:val="center"/>
              <w:rPr>
                <w:b/>
                <w:szCs w:val="24"/>
              </w:rPr>
            </w:pPr>
            <w:r>
              <w:rPr>
                <w:b/>
                <w:szCs w:val="24"/>
              </w:rPr>
              <w:t>11</w:t>
            </w:r>
          </w:p>
        </w:tc>
        <w:tc>
          <w:tcPr>
            <w:tcW w:w="1814" w:type="dxa"/>
            <w:vMerge/>
            <w:vAlign w:val="center"/>
          </w:tcPr>
          <w:p w:rsidR="00267193" w:rsidRDefault="00267193" w:rsidP="00183841">
            <w:pPr>
              <w:jc w:val="center"/>
              <w:rPr>
                <w:szCs w:val="24"/>
              </w:rPr>
            </w:pPr>
          </w:p>
        </w:tc>
        <w:tc>
          <w:tcPr>
            <w:tcW w:w="3119" w:type="dxa"/>
          </w:tcPr>
          <w:p w:rsidR="00267193" w:rsidRDefault="00267193" w:rsidP="00927ABC">
            <w:pPr>
              <w:spacing w:after="0" w:line="259" w:lineRule="auto"/>
              <w:rPr>
                <w:szCs w:val="24"/>
              </w:rPr>
            </w:pPr>
            <w:r>
              <w:rPr>
                <w:szCs w:val="24"/>
              </w:rPr>
              <w:t>Krosnis pilnai parengta eksploatacijai (su reikalingais kabeliais, kištukais, programuojamu temperatūros kontroleriu daugiau kaip vienos temperatūros rėžimo nustatymui)</w:t>
            </w:r>
          </w:p>
        </w:tc>
        <w:tc>
          <w:tcPr>
            <w:tcW w:w="2410" w:type="dxa"/>
            <w:vAlign w:val="center"/>
          </w:tcPr>
          <w:p w:rsidR="00267193" w:rsidRDefault="00267193" w:rsidP="00621CD7">
            <w:pPr>
              <w:jc w:val="center"/>
              <w:rPr>
                <w:b/>
                <w:szCs w:val="24"/>
              </w:rPr>
            </w:pPr>
          </w:p>
        </w:tc>
      </w:tr>
      <w:tr w:rsidR="00267193" w:rsidTr="00894193">
        <w:tc>
          <w:tcPr>
            <w:tcW w:w="562" w:type="dxa"/>
          </w:tcPr>
          <w:p w:rsidR="00267193" w:rsidRDefault="00267193" w:rsidP="00621CD7">
            <w:pPr>
              <w:jc w:val="center"/>
              <w:rPr>
                <w:b/>
                <w:szCs w:val="24"/>
              </w:rPr>
            </w:pPr>
            <w:r>
              <w:rPr>
                <w:b/>
                <w:szCs w:val="24"/>
              </w:rPr>
              <w:t>12</w:t>
            </w:r>
          </w:p>
        </w:tc>
        <w:tc>
          <w:tcPr>
            <w:tcW w:w="1814" w:type="dxa"/>
            <w:vMerge/>
            <w:vAlign w:val="center"/>
          </w:tcPr>
          <w:p w:rsidR="00267193" w:rsidRDefault="00267193" w:rsidP="00183841">
            <w:pPr>
              <w:jc w:val="center"/>
              <w:rPr>
                <w:szCs w:val="24"/>
              </w:rPr>
            </w:pPr>
          </w:p>
        </w:tc>
        <w:tc>
          <w:tcPr>
            <w:tcW w:w="3119" w:type="dxa"/>
          </w:tcPr>
          <w:p w:rsidR="00267193" w:rsidRDefault="00267193" w:rsidP="00DD7A12">
            <w:pPr>
              <w:spacing w:after="0" w:line="259" w:lineRule="auto"/>
              <w:rPr>
                <w:szCs w:val="24"/>
              </w:rPr>
            </w:pPr>
            <w:r>
              <w:rPr>
                <w:szCs w:val="24"/>
              </w:rPr>
              <w:t>Pateikiamas išsamus vartotojo vadovas lietuvių kalba.</w:t>
            </w:r>
          </w:p>
        </w:tc>
        <w:tc>
          <w:tcPr>
            <w:tcW w:w="2410" w:type="dxa"/>
            <w:vAlign w:val="center"/>
          </w:tcPr>
          <w:p w:rsidR="00267193" w:rsidRDefault="00267193" w:rsidP="00621CD7">
            <w:pPr>
              <w:jc w:val="center"/>
              <w:rPr>
                <w:b/>
                <w:szCs w:val="24"/>
              </w:rPr>
            </w:pPr>
          </w:p>
        </w:tc>
      </w:tr>
      <w:tr w:rsidR="00267193" w:rsidTr="00894193">
        <w:tc>
          <w:tcPr>
            <w:tcW w:w="562" w:type="dxa"/>
          </w:tcPr>
          <w:p w:rsidR="00267193" w:rsidRDefault="00267193" w:rsidP="00621CD7">
            <w:pPr>
              <w:jc w:val="center"/>
              <w:rPr>
                <w:b/>
                <w:szCs w:val="24"/>
              </w:rPr>
            </w:pPr>
            <w:r>
              <w:rPr>
                <w:b/>
                <w:szCs w:val="24"/>
              </w:rPr>
              <w:t>13</w:t>
            </w:r>
          </w:p>
        </w:tc>
        <w:tc>
          <w:tcPr>
            <w:tcW w:w="1814" w:type="dxa"/>
            <w:vMerge/>
            <w:vAlign w:val="center"/>
          </w:tcPr>
          <w:p w:rsidR="00267193" w:rsidRDefault="00267193" w:rsidP="00183841">
            <w:pPr>
              <w:jc w:val="center"/>
              <w:rPr>
                <w:szCs w:val="24"/>
              </w:rPr>
            </w:pPr>
          </w:p>
        </w:tc>
        <w:tc>
          <w:tcPr>
            <w:tcW w:w="3119" w:type="dxa"/>
          </w:tcPr>
          <w:p w:rsidR="00267193" w:rsidRDefault="00267193" w:rsidP="00DD7A12">
            <w:pPr>
              <w:spacing w:after="0" w:line="259" w:lineRule="auto"/>
              <w:rPr>
                <w:szCs w:val="24"/>
              </w:rPr>
            </w:pPr>
            <w:r>
              <w:rPr>
                <w:szCs w:val="24"/>
              </w:rPr>
              <w:t>Krosniai suteikiamas ne trumpesnis kaip 3 metų garantinis laikotarpis</w:t>
            </w:r>
          </w:p>
        </w:tc>
        <w:tc>
          <w:tcPr>
            <w:tcW w:w="2410" w:type="dxa"/>
            <w:vAlign w:val="center"/>
          </w:tcPr>
          <w:p w:rsidR="00267193" w:rsidRDefault="00267193" w:rsidP="00621CD7">
            <w:pPr>
              <w:jc w:val="center"/>
              <w:rPr>
                <w:b/>
                <w:szCs w:val="24"/>
              </w:rPr>
            </w:pPr>
          </w:p>
        </w:tc>
      </w:tr>
    </w:tbl>
    <w:p w:rsidR="007673DC" w:rsidRDefault="007673DC" w:rsidP="00621CD7">
      <w:pPr>
        <w:pStyle w:val="Sraopastraipa"/>
        <w:rPr>
          <w:b/>
        </w:rPr>
      </w:pPr>
    </w:p>
    <w:p w:rsidR="002F15E5" w:rsidRPr="0075557A" w:rsidRDefault="002F15E5" w:rsidP="002F15E5">
      <w:pPr>
        <w:spacing w:after="0" w:line="259" w:lineRule="auto"/>
        <w:rPr>
          <w:b/>
          <w:szCs w:val="24"/>
        </w:rPr>
      </w:pPr>
      <w:r w:rsidRPr="0075557A">
        <w:rPr>
          <w:b/>
          <w:szCs w:val="24"/>
        </w:rPr>
        <w:t xml:space="preserve">Krosnį tiekėjas privalo pristatyti nurodytu adresu, </w:t>
      </w:r>
      <w:r w:rsidR="00CD0626">
        <w:rPr>
          <w:b/>
          <w:szCs w:val="24"/>
        </w:rPr>
        <w:t>sumontuoti,</w:t>
      </w:r>
      <w:r w:rsidRPr="0075557A">
        <w:rPr>
          <w:b/>
          <w:szCs w:val="24"/>
        </w:rPr>
        <w:t xml:space="preserve"> pajung</w:t>
      </w:r>
      <w:r w:rsidR="00CD0626">
        <w:rPr>
          <w:b/>
          <w:szCs w:val="24"/>
        </w:rPr>
        <w:t>ti į elektros tinklą ir</w:t>
      </w:r>
      <w:r w:rsidRPr="0075557A">
        <w:rPr>
          <w:b/>
          <w:szCs w:val="24"/>
        </w:rPr>
        <w:t xml:space="preserve"> apmokyti personalą.</w:t>
      </w:r>
    </w:p>
    <w:p w:rsidR="007673DC" w:rsidRPr="0075557A" w:rsidRDefault="007673DC" w:rsidP="00621CD7">
      <w:pPr>
        <w:pStyle w:val="Sraopastraipa"/>
        <w:rPr>
          <w:b/>
        </w:rPr>
      </w:pPr>
    </w:p>
    <w:p w:rsidR="00AD2513" w:rsidRDefault="00AD2513" w:rsidP="00885674">
      <w:pPr>
        <w:shd w:val="clear" w:color="auto" w:fill="FFFFFF"/>
        <w:spacing w:after="0" w:line="240" w:lineRule="auto"/>
        <w:jc w:val="right"/>
        <w:rPr>
          <w:b/>
          <w:bCs/>
          <w:color w:val="000000"/>
          <w:szCs w:val="24"/>
        </w:rPr>
      </w:pPr>
    </w:p>
    <w:p w:rsidR="00606745" w:rsidRDefault="00606745" w:rsidP="00885674">
      <w:pPr>
        <w:shd w:val="clear" w:color="auto" w:fill="FFFFFF"/>
        <w:spacing w:after="0" w:line="240" w:lineRule="auto"/>
        <w:jc w:val="right"/>
        <w:rPr>
          <w:b/>
          <w:bCs/>
          <w:color w:val="000000"/>
          <w:szCs w:val="24"/>
        </w:rPr>
      </w:pPr>
    </w:p>
    <w:p w:rsidR="007668CC" w:rsidRDefault="007668CC" w:rsidP="00885674">
      <w:pPr>
        <w:shd w:val="clear" w:color="auto" w:fill="FFFFFF"/>
        <w:spacing w:after="0" w:line="240" w:lineRule="auto"/>
        <w:jc w:val="right"/>
        <w:rPr>
          <w:b/>
          <w:bCs/>
          <w:color w:val="000000"/>
          <w:szCs w:val="24"/>
        </w:rPr>
      </w:pPr>
    </w:p>
    <w:p w:rsidR="00AD2513" w:rsidRDefault="00AD2513" w:rsidP="00885674">
      <w:pPr>
        <w:shd w:val="clear" w:color="auto" w:fill="FFFFFF"/>
        <w:spacing w:after="0" w:line="240" w:lineRule="auto"/>
        <w:jc w:val="right"/>
        <w:rPr>
          <w:b/>
          <w:bCs/>
          <w:color w:val="000000"/>
          <w:szCs w:val="24"/>
        </w:rPr>
      </w:pPr>
    </w:p>
    <w:p w:rsidR="00AD2513" w:rsidRDefault="00AD2513" w:rsidP="00885674">
      <w:pPr>
        <w:shd w:val="clear" w:color="auto" w:fill="FFFFFF"/>
        <w:spacing w:after="0" w:line="240" w:lineRule="auto"/>
        <w:jc w:val="right"/>
        <w:rPr>
          <w:b/>
          <w:bCs/>
          <w:color w:val="000000"/>
          <w:szCs w:val="24"/>
        </w:rPr>
      </w:pPr>
    </w:p>
    <w:p w:rsidR="00AD2513" w:rsidRDefault="00AD2513" w:rsidP="00885674">
      <w:pPr>
        <w:shd w:val="clear" w:color="auto" w:fill="FFFFFF"/>
        <w:spacing w:after="0" w:line="240" w:lineRule="auto"/>
        <w:jc w:val="right"/>
        <w:rPr>
          <w:b/>
          <w:bCs/>
          <w:color w:val="000000"/>
          <w:szCs w:val="24"/>
        </w:rPr>
      </w:pPr>
    </w:p>
    <w:p w:rsidR="00885674" w:rsidRPr="00811C70" w:rsidRDefault="00885674" w:rsidP="00885674">
      <w:pPr>
        <w:shd w:val="clear" w:color="auto" w:fill="FFFFFF"/>
        <w:spacing w:after="0" w:line="240" w:lineRule="auto"/>
        <w:jc w:val="right"/>
        <w:rPr>
          <w:b/>
          <w:bCs/>
          <w:color w:val="000000"/>
          <w:szCs w:val="24"/>
        </w:rPr>
      </w:pPr>
      <w:r w:rsidRPr="00811C70">
        <w:rPr>
          <w:b/>
          <w:bCs/>
          <w:color w:val="000000"/>
          <w:szCs w:val="24"/>
        </w:rPr>
        <w:lastRenderedPageBreak/>
        <w:t xml:space="preserve">Priedas Nr. </w:t>
      </w:r>
      <w:r w:rsidR="00F45B7C">
        <w:rPr>
          <w:b/>
          <w:bCs/>
          <w:color w:val="000000"/>
          <w:szCs w:val="24"/>
        </w:rPr>
        <w:t>2</w:t>
      </w:r>
      <w:r w:rsidRPr="00811C70">
        <w:rPr>
          <w:b/>
          <w:bCs/>
          <w:color w:val="000000"/>
          <w:szCs w:val="24"/>
        </w:rPr>
        <w:t xml:space="preserve"> </w:t>
      </w:r>
    </w:p>
    <w:p w:rsidR="00885674" w:rsidRPr="00811C70" w:rsidRDefault="00885674" w:rsidP="00885674">
      <w:pPr>
        <w:spacing w:after="0" w:line="240" w:lineRule="auto"/>
        <w:jc w:val="center"/>
        <w:rPr>
          <w:szCs w:val="24"/>
        </w:rPr>
      </w:pPr>
      <w:r w:rsidRPr="00811C70">
        <w:rPr>
          <w:szCs w:val="24"/>
        </w:rPr>
        <w:t>Herbas arba prekių ženklas</w:t>
      </w:r>
    </w:p>
    <w:p w:rsidR="00885674" w:rsidRPr="00811C70" w:rsidRDefault="00885674" w:rsidP="00885674">
      <w:pPr>
        <w:tabs>
          <w:tab w:val="left" w:pos="2925"/>
        </w:tabs>
        <w:spacing w:after="0" w:line="240" w:lineRule="auto"/>
        <w:rPr>
          <w:szCs w:val="24"/>
        </w:rPr>
      </w:pPr>
      <w:r w:rsidRPr="00811C70">
        <w:rPr>
          <w:szCs w:val="24"/>
        </w:rPr>
        <w:tab/>
      </w:r>
    </w:p>
    <w:p w:rsidR="00885674" w:rsidRPr="00811C70" w:rsidRDefault="00885674" w:rsidP="00885674">
      <w:pPr>
        <w:spacing w:after="0" w:line="240" w:lineRule="auto"/>
        <w:jc w:val="center"/>
        <w:rPr>
          <w:szCs w:val="24"/>
        </w:rPr>
      </w:pPr>
      <w:r w:rsidRPr="00811C70">
        <w:rPr>
          <w:szCs w:val="24"/>
        </w:rPr>
        <w:t>(Tiekėjo pavadinimas)</w:t>
      </w:r>
    </w:p>
    <w:p w:rsidR="00885674" w:rsidRPr="00811C70" w:rsidRDefault="00885674" w:rsidP="00885674">
      <w:pPr>
        <w:spacing w:after="0" w:line="240" w:lineRule="auto"/>
        <w:jc w:val="center"/>
        <w:rPr>
          <w:szCs w:val="24"/>
        </w:rPr>
      </w:pPr>
      <w:r w:rsidRPr="00811C70">
        <w:rPr>
          <w:szCs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85674" w:rsidRPr="00811C70" w:rsidRDefault="00885674" w:rsidP="00885674">
      <w:pPr>
        <w:spacing w:after="0" w:line="240" w:lineRule="auto"/>
        <w:jc w:val="center"/>
        <w:rPr>
          <w:szCs w:val="24"/>
        </w:rPr>
      </w:pPr>
    </w:p>
    <w:p w:rsidR="00885674" w:rsidRPr="003D6D48" w:rsidRDefault="003D6D48" w:rsidP="00885674">
      <w:pPr>
        <w:spacing w:after="0" w:line="240" w:lineRule="auto"/>
        <w:jc w:val="both"/>
        <w:rPr>
          <w:szCs w:val="24"/>
          <w:u w:val="single"/>
        </w:rPr>
      </w:pPr>
      <w:r>
        <w:rPr>
          <w:szCs w:val="24"/>
        </w:rPr>
        <w:t xml:space="preserve">      </w:t>
      </w:r>
      <w:proofErr w:type="spellStart"/>
      <w:r w:rsidRPr="003D6D48">
        <w:rPr>
          <w:szCs w:val="24"/>
          <w:u w:val="single"/>
        </w:rPr>
        <w:t>VšĮ</w:t>
      </w:r>
      <w:proofErr w:type="spellEnd"/>
      <w:r w:rsidRPr="003D6D48">
        <w:rPr>
          <w:szCs w:val="24"/>
          <w:u w:val="single"/>
        </w:rPr>
        <w:t xml:space="preserve"> Rokiškio jaunimo centras</w:t>
      </w:r>
    </w:p>
    <w:p w:rsidR="00885674" w:rsidRPr="00811C70" w:rsidRDefault="00885674" w:rsidP="00885674">
      <w:pPr>
        <w:tabs>
          <w:tab w:val="center" w:pos="2520"/>
        </w:tabs>
        <w:spacing w:after="0" w:line="240" w:lineRule="auto"/>
        <w:jc w:val="both"/>
        <w:rPr>
          <w:szCs w:val="24"/>
        </w:rPr>
      </w:pPr>
      <w:r w:rsidRPr="00811C70">
        <w:rPr>
          <w:szCs w:val="24"/>
        </w:rPr>
        <w:t>(Adresatas (perkančioji organizacija))</w:t>
      </w:r>
    </w:p>
    <w:p w:rsidR="00885674" w:rsidRPr="00811C70" w:rsidRDefault="00885674" w:rsidP="00885674">
      <w:pPr>
        <w:tabs>
          <w:tab w:val="center" w:pos="2520"/>
        </w:tabs>
        <w:spacing w:after="0" w:line="240" w:lineRule="auto"/>
        <w:jc w:val="both"/>
        <w:rPr>
          <w:szCs w:val="24"/>
        </w:rPr>
      </w:pPr>
    </w:p>
    <w:p w:rsidR="00885674" w:rsidRPr="00811C70" w:rsidRDefault="00885674" w:rsidP="00885674">
      <w:pPr>
        <w:spacing w:after="0" w:line="240" w:lineRule="auto"/>
        <w:jc w:val="center"/>
        <w:rPr>
          <w:b/>
          <w:szCs w:val="24"/>
        </w:rPr>
      </w:pPr>
      <w:r w:rsidRPr="00811C70">
        <w:rPr>
          <w:b/>
          <w:szCs w:val="24"/>
        </w:rPr>
        <w:t>PASIŪLYMAS</w:t>
      </w:r>
      <w:r w:rsidR="003D6D48">
        <w:rPr>
          <w:b/>
          <w:szCs w:val="24"/>
        </w:rPr>
        <w:t xml:space="preserve"> </w:t>
      </w:r>
      <w:r w:rsidR="0075557A">
        <w:rPr>
          <w:b/>
          <w:bCs/>
        </w:rPr>
        <w:t>KERAMIKOS DEGIMO KROSNIES</w:t>
      </w:r>
      <w:r w:rsidR="003D6D48">
        <w:rPr>
          <w:b/>
          <w:bCs/>
        </w:rPr>
        <w:t xml:space="preserve"> </w:t>
      </w:r>
      <w:r>
        <w:rPr>
          <w:b/>
          <w:bCs/>
        </w:rPr>
        <w:t>ĮSIGIJIMUI</w:t>
      </w:r>
    </w:p>
    <w:p w:rsidR="00885674" w:rsidRPr="00811C70" w:rsidRDefault="00885674" w:rsidP="00885674">
      <w:pPr>
        <w:spacing w:after="0" w:line="240" w:lineRule="auto"/>
        <w:jc w:val="center"/>
        <w:rPr>
          <w:b/>
          <w:bCs/>
          <w:color w:val="000000"/>
          <w:szCs w:val="24"/>
        </w:rPr>
      </w:pPr>
      <w:r w:rsidRPr="00811C70">
        <w:rPr>
          <w:b/>
          <w:bCs/>
          <w:color w:val="000000"/>
          <w:szCs w:val="24"/>
        </w:rPr>
        <w:t>_________</w:t>
      </w:r>
    </w:p>
    <w:p w:rsidR="00885674" w:rsidRPr="00811C70" w:rsidRDefault="00885674" w:rsidP="00885674">
      <w:pPr>
        <w:shd w:val="clear" w:color="auto" w:fill="FFFFFF"/>
        <w:spacing w:after="0" w:line="240" w:lineRule="auto"/>
        <w:jc w:val="center"/>
        <w:rPr>
          <w:b/>
          <w:bCs/>
          <w:color w:val="000000"/>
          <w:szCs w:val="24"/>
        </w:rPr>
      </w:pPr>
      <w:r w:rsidRPr="00811C70">
        <w:rPr>
          <w:bCs/>
          <w:color w:val="000000"/>
          <w:szCs w:val="24"/>
        </w:rPr>
        <w:t>(Data)</w:t>
      </w:r>
    </w:p>
    <w:p w:rsidR="00885674" w:rsidRPr="00811C70" w:rsidRDefault="00885674" w:rsidP="00885674">
      <w:pPr>
        <w:shd w:val="clear" w:color="auto" w:fill="FFFFFF"/>
        <w:spacing w:after="0" w:line="240" w:lineRule="auto"/>
        <w:jc w:val="center"/>
        <w:rPr>
          <w:bCs/>
          <w:color w:val="000000"/>
          <w:szCs w:val="24"/>
        </w:rPr>
      </w:pPr>
      <w:r w:rsidRPr="00811C70">
        <w:rPr>
          <w:bCs/>
          <w:color w:val="000000"/>
          <w:szCs w:val="24"/>
        </w:rPr>
        <w:t>_______________</w:t>
      </w:r>
    </w:p>
    <w:p w:rsidR="00885674" w:rsidRPr="00811C70" w:rsidRDefault="00885674" w:rsidP="00885674">
      <w:pPr>
        <w:shd w:val="clear" w:color="auto" w:fill="FFFFFF"/>
        <w:spacing w:after="0" w:line="240" w:lineRule="auto"/>
        <w:jc w:val="center"/>
        <w:rPr>
          <w:bCs/>
          <w:color w:val="000000"/>
          <w:szCs w:val="24"/>
        </w:rPr>
      </w:pPr>
      <w:r w:rsidRPr="00811C70">
        <w:rPr>
          <w:bCs/>
          <w:color w:val="000000"/>
          <w:szCs w:val="24"/>
        </w:rPr>
        <w:t>(Sudarymo vieta)</w:t>
      </w:r>
    </w:p>
    <w:p w:rsidR="00885674" w:rsidRPr="00811C70" w:rsidRDefault="00885674" w:rsidP="00885674">
      <w:pPr>
        <w:shd w:val="clear" w:color="auto" w:fill="FFFFFF"/>
        <w:spacing w:after="0" w:line="240" w:lineRule="auto"/>
        <w:jc w:val="center"/>
        <w:rPr>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885674" w:rsidRPr="00811C70" w:rsidTr="006D418A">
        <w:trPr>
          <w:trHeight w:val="829"/>
        </w:trPr>
        <w:tc>
          <w:tcPr>
            <w:tcW w:w="492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i/>
                <w:szCs w:val="24"/>
              </w:rPr>
            </w:pPr>
            <w:r w:rsidRPr="00811C70">
              <w:rPr>
                <w:szCs w:val="24"/>
              </w:rPr>
              <w:t xml:space="preserve">Tiekėjo pavadinimas </w:t>
            </w:r>
            <w:r w:rsidRPr="00811C70">
              <w:rPr>
                <w:i/>
                <w:szCs w:val="24"/>
              </w:rPr>
              <w:t>/Jeigu dalyvauja ūkio subjektų grupė ar subrangovai, surašomi visi dalyvių pavadinimai/</w:t>
            </w:r>
          </w:p>
        </w:tc>
        <w:tc>
          <w:tcPr>
            <w:tcW w:w="4927"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r w:rsidR="00885674" w:rsidRPr="00811C70" w:rsidTr="006D418A">
        <w:tc>
          <w:tcPr>
            <w:tcW w:w="492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r w:rsidRPr="00811C70">
              <w:rPr>
                <w:szCs w:val="24"/>
              </w:rPr>
              <w:t>Tiekėjo adresas</w:t>
            </w:r>
            <w:r w:rsidRPr="00811C70">
              <w:rPr>
                <w:i/>
                <w:szCs w:val="24"/>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r w:rsidR="00885674" w:rsidRPr="00811C70" w:rsidTr="006D418A">
        <w:tc>
          <w:tcPr>
            <w:tcW w:w="492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r w:rsidRPr="00811C70">
              <w:rPr>
                <w:szCs w:val="24"/>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r w:rsidR="00885674" w:rsidRPr="00811C70" w:rsidTr="006D418A">
        <w:tc>
          <w:tcPr>
            <w:tcW w:w="492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r w:rsidRPr="00811C70">
              <w:rPr>
                <w:szCs w:val="24"/>
              </w:rPr>
              <w:t>Telefono numeris</w:t>
            </w:r>
          </w:p>
        </w:tc>
        <w:tc>
          <w:tcPr>
            <w:tcW w:w="4927"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r w:rsidR="00885674" w:rsidRPr="00811C70" w:rsidTr="006D418A">
        <w:tc>
          <w:tcPr>
            <w:tcW w:w="492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r w:rsidRPr="00811C70">
              <w:rPr>
                <w:szCs w:val="24"/>
              </w:rPr>
              <w:t>Fakso numeris</w:t>
            </w:r>
          </w:p>
        </w:tc>
        <w:tc>
          <w:tcPr>
            <w:tcW w:w="4927"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r w:rsidR="00885674" w:rsidRPr="00811C70" w:rsidTr="006D418A">
        <w:tc>
          <w:tcPr>
            <w:tcW w:w="492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r w:rsidRPr="00811C70">
              <w:rPr>
                <w:szCs w:val="24"/>
              </w:rPr>
              <w:t>El. pašto adresas</w:t>
            </w:r>
          </w:p>
        </w:tc>
        <w:tc>
          <w:tcPr>
            <w:tcW w:w="4927"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bl>
    <w:p w:rsidR="00885674" w:rsidRPr="00811C70" w:rsidRDefault="00885674" w:rsidP="00885674">
      <w:pPr>
        <w:spacing w:after="0" w:line="240" w:lineRule="auto"/>
        <w:jc w:val="both"/>
        <w:rPr>
          <w:szCs w:val="24"/>
        </w:rPr>
      </w:pPr>
    </w:p>
    <w:p w:rsidR="00885674" w:rsidRPr="00811C70" w:rsidRDefault="00885674" w:rsidP="00885674">
      <w:pPr>
        <w:spacing w:after="0" w:line="240" w:lineRule="auto"/>
        <w:ind w:firstLine="720"/>
        <w:jc w:val="both"/>
        <w:rPr>
          <w:szCs w:val="24"/>
        </w:rPr>
      </w:pPr>
      <w:r w:rsidRPr="00811C70">
        <w:rPr>
          <w:szCs w:val="24"/>
        </w:rPr>
        <w:t>Šiuo pasiūlymu pažymime, kad sutinkame su visomis pir</w:t>
      </w:r>
      <w:r>
        <w:rPr>
          <w:szCs w:val="24"/>
        </w:rPr>
        <w:t>kimo sąlygomis</w:t>
      </w:r>
      <w:r w:rsidRPr="001119D5">
        <w:rPr>
          <w:szCs w:val="24"/>
        </w:rPr>
        <w:t xml:space="preserve">, </w:t>
      </w:r>
      <w:r w:rsidR="001119D5" w:rsidRPr="001119D5">
        <w:rPr>
          <w:szCs w:val="24"/>
        </w:rPr>
        <w:t>nustatytomis</w:t>
      </w:r>
      <w:r w:rsidR="001119D5">
        <w:rPr>
          <w:szCs w:val="24"/>
        </w:rPr>
        <w:t xml:space="preserve"> pirkimo dokumentuose.</w:t>
      </w:r>
    </w:p>
    <w:p w:rsidR="00885674" w:rsidRDefault="00885674" w:rsidP="00885674">
      <w:pPr>
        <w:spacing w:after="0" w:line="240" w:lineRule="auto"/>
        <w:ind w:firstLine="720"/>
        <w:jc w:val="both"/>
        <w:rPr>
          <w:szCs w:val="24"/>
        </w:rPr>
      </w:pPr>
    </w:p>
    <w:p w:rsidR="00885674" w:rsidRPr="00811C70" w:rsidRDefault="00885674" w:rsidP="00885674">
      <w:pPr>
        <w:spacing w:after="0" w:line="240" w:lineRule="auto"/>
        <w:ind w:firstLine="720"/>
        <w:jc w:val="both"/>
        <w:rPr>
          <w:szCs w:val="24"/>
        </w:rPr>
      </w:pPr>
      <w:r>
        <w:rPr>
          <w:szCs w:val="24"/>
        </w:rPr>
        <w:t xml:space="preserve">Mes siūlome šią </w:t>
      </w:r>
      <w:r w:rsidR="004D4573">
        <w:rPr>
          <w:szCs w:val="24"/>
        </w:rPr>
        <w:t>keramikos degimo krosnies</w:t>
      </w:r>
      <w:r>
        <w:rPr>
          <w:szCs w:val="24"/>
        </w:rPr>
        <w:t xml:space="preserve">  kainą.</w:t>
      </w:r>
    </w:p>
    <w:tbl>
      <w:tblPr>
        <w:tblpPr w:leftFromText="180" w:rightFromText="180" w:vertAnchor="text"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4913"/>
        <w:gridCol w:w="1792"/>
      </w:tblGrid>
      <w:tr w:rsidR="00885674" w:rsidRPr="00811C70" w:rsidTr="006D418A">
        <w:tc>
          <w:tcPr>
            <w:tcW w:w="1200"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Eil. Nr.</w:t>
            </w:r>
          </w:p>
        </w:tc>
        <w:tc>
          <w:tcPr>
            <w:tcW w:w="4913" w:type="dxa"/>
            <w:tcBorders>
              <w:top w:val="single" w:sz="4" w:space="0" w:color="auto"/>
              <w:left w:val="single" w:sz="4" w:space="0" w:color="auto"/>
              <w:bottom w:val="single" w:sz="4" w:space="0" w:color="auto"/>
              <w:right w:val="single" w:sz="4" w:space="0" w:color="auto"/>
            </w:tcBorders>
          </w:tcPr>
          <w:p w:rsidR="00885674" w:rsidRPr="00811C70" w:rsidRDefault="00E83FD5" w:rsidP="00E83FD5">
            <w:pPr>
              <w:spacing w:line="240" w:lineRule="auto"/>
              <w:jc w:val="center"/>
              <w:rPr>
                <w:szCs w:val="24"/>
              </w:rPr>
            </w:pPr>
            <w:r>
              <w:rPr>
                <w:szCs w:val="24"/>
              </w:rPr>
              <w:t>P</w:t>
            </w:r>
            <w:r w:rsidR="00885674" w:rsidRPr="00811C70">
              <w:rPr>
                <w:szCs w:val="24"/>
              </w:rPr>
              <w:t>avadinimas</w:t>
            </w:r>
          </w:p>
        </w:tc>
        <w:tc>
          <w:tcPr>
            <w:tcW w:w="1792"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ind w:left="381" w:hanging="381"/>
              <w:jc w:val="center"/>
              <w:rPr>
                <w:szCs w:val="24"/>
              </w:rPr>
            </w:pPr>
            <w:r w:rsidRPr="00811C70">
              <w:rPr>
                <w:szCs w:val="24"/>
              </w:rPr>
              <w:t>Kaina be PVM</w:t>
            </w:r>
          </w:p>
        </w:tc>
      </w:tr>
      <w:tr w:rsidR="00885674" w:rsidRPr="00811C70" w:rsidTr="006D418A">
        <w:trPr>
          <w:trHeight w:val="397"/>
        </w:trPr>
        <w:tc>
          <w:tcPr>
            <w:tcW w:w="1200"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1</w:t>
            </w:r>
          </w:p>
        </w:tc>
        <w:tc>
          <w:tcPr>
            <w:tcW w:w="4913"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2</w:t>
            </w:r>
          </w:p>
        </w:tc>
        <w:tc>
          <w:tcPr>
            <w:tcW w:w="1792"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3</w:t>
            </w:r>
          </w:p>
        </w:tc>
      </w:tr>
      <w:tr w:rsidR="00885674" w:rsidRPr="00811C70" w:rsidTr="006D418A">
        <w:trPr>
          <w:trHeight w:val="397"/>
        </w:trPr>
        <w:tc>
          <w:tcPr>
            <w:tcW w:w="1200" w:type="dxa"/>
            <w:tcBorders>
              <w:top w:val="single" w:sz="4" w:space="0" w:color="auto"/>
              <w:left w:val="single" w:sz="4" w:space="0" w:color="auto"/>
              <w:right w:val="single" w:sz="4" w:space="0" w:color="auto"/>
            </w:tcBorders>
          </w:tcPr>
          <w:p w:rsidR="00885674" w:rsidRPr="00811C70" w:rsidRDefault="00885674" w:rsidP="006D418A">
            <w:pPr>
              <w:spacing w:after="0" w:line="240" w:lineRule="auto"/>
              <w:jc w:val="both"/>
              <w:rPr>
                <w:szCs w:val="24"/>
              </w:rPr>
            </w:pPr>
            <w:r w:rsidRPr="00811C70">
              <w:rPr>
                <w:szCs w:val="24"/>
              </w:rPr>
              <w:t>1.</w:t>
            </w:r>
          </w:p>
        </w:tc>
        <w:tc>
          <w:tcPr>
            <w:tcW w:w="4913" w:type="dxa"/>
            <w:tcBorders>
              <w:top w:val="single" w:sz="4" w:space="0" w:color="auto"/>
              <w:left w:val="single" w:sz="4" w:space="0" w:color="auto"/>
              <w:bottom w:val="single" w:sz="4" w:space="0" w:color="auto"/>
              <w:right w:val="single" w:sz="4" w:space="0" w:color="auto"/>
            </w:tcBorders>
          </w:tcPr>
          <w:p w:rsidR="00885674" w:rsidRPr="00811C70" w:rsidRDefault="0075557A" w:rsidP="006D418A">
            <w:pPr>
              <w:spacing w:after="0" w:line="240" w:lineRule="auto"/>
              <w:jc w:val="both"/>
              <w:rPr>
                <w:b/>
                <w:szCs w:val="24"/>
              </w:rPr>
            </w:pPr>
            <w:r>
              <w:rPr>
                <w:b/>
                <w:szCs w:val="24"/>
              </w:rPr>
              <w:t xml:space="preserve">Keramikos degimo krosnis pagal pirkimo sąlygų </w:t>
            </w:r>
            <w:r w:rsidR="00520995">
              <w:rPr>
                <w:b/>
                <w:szCs w:val="24"/>
              </w:rPr>
              <w:t>priedą Nr. 1</w:t>
            </w:r>
          </w:p>
        </w:tc>
        <w:tc>
          <w:tcPr>
            <w:tcW w:w="1792"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0" w:line="240" w:lineRule="auto"/>
              <w:jc w:val="both"/>
              <w:rPr>
                <w:szCs w:val="24"/>
              </w:rPr>
            </w:pPr>
          </w:p>
        </w:tc>
      </w:tr>
      <w:tr w:rsidR="003A24A0" w:rsidRPr="00811C70" w:rsidTr="00B727FB">
        <w:trPr>
          <w:trHeight w:val="397"/>
        </w:trPr>
        <w:tc>
          <w:tcPr>
            <w:tcW w:w="1200" w:type="dxa"/>
            <w:tcBorders>
              <w:top w:val="single" w:sz="4" w:space="0" w:color="auto"/>
              <w:left w:val="single" w:sz="4" w:space="0" w:color="auto"/>
              <w:bottom w:val="single" w:sz="4" w:space="0" w:color="auto"/>
              <w:right w:val="single" w:sz="4" w:space="0" w:color="auto"/>
            </w:tcBorders>
          </w:tcPr>
          <w:p w:rsidR="003A24A0" w:rsidRPr="00811C70" w:rsidRDefault="003A24A0" w:rsidP="006D418A">
            <w:pPr>
              <w:spacing w:after="0" w:line="240" w:lineRule="auto"/>
              <w:jc w:val="both"/>
              <w:rPr>
                <w:szCs w:val="24"/>
              </w:rPr>
            </w:pPr>
            <w:r>
              <w:rPr>
                <w:szCs w:val="24"/>
              </w:rPr>
              <w:t>2</w:t>
            </w:r>
            <w:r w:rsidRPr="00811C70">
              <w:rPr>
                <w:szCs w:val="24"/>
              </w:rPr>
              <w:t>.</w:t>
            </w:r>
          </w:p>
        </w:tc>
        <w:tc>
          <w:tcPr>
            <w:tcW w:w="6705" w:type="dxa"/>
            <w:gridSpan w:val="2"/>
            <w:tcBorders>
              <w:top w:val="single" w:sz="4" w:space="0" w:color="auto"/>
              <w:left w:val="single" w:sz="4" w:space="0" w:color="auto"/>
              <w:bottom w:val="single" w:sz="4" w:space="0" w:color="auto"/>
              <w:right w:val="single" w:sz="4" w:space="0" w:color="auto"/>
            </w:tcBorders>
          </w:tcPr>
          <w:p w:rsidR="003A24A0" w:rsidRPr="00811C70" w:rsidRDefault="003A24A0" w:rsidP="006D418A">
            <w:pPr>
              <w:spacing w:after="0" w:line="240" w:lineRule="auto"/>
              <w:jc w:val="both"/>
              <w:rPr>
                <w:szCs w:val="24"/>
              </w:rPr>
            </w:pPr>
            <w:r w:rsidRPr="00811C70">
              <w:rPr>
                <w:b/>
                <w:color w:val="000000"/>
                <w:szCs w:val="24"/>
              </w:rPr>
              <w:t>PVM - 21%</w:t>
            </w:r>
            <w:r>
              <w:rPr>
                <w:b/>
                <w:color w:val="000000"/>
                <w:szCs w:val="24"/>
              </w:rPr>
              <w:t xml:space="preserve"> :</w:t>
            </w:r>
          </w:p>
        </w:tc>
      </w:tr>
      <w:tr w:rsidR="00520995" w:rsidRPr="00811C70" w:rsidTr="00AB2173">
        <w:trPr>
          <w:trHeight w:val="397"/>
        </w:trPr>
        <w:tc>
          <w:tcPr>
            <w:tcW w:w="1200" w:type="dxa"/>
            <w:tcBorders>
              <w:top w:val="single" w:sz="4" w:space="0" w:color="auto"/>
              <w:left w:val="single" w:sz="4" w:space="0" w:color="auto"/>
              <w:bottom w:val="single" w:sz="4" w:space="0" w:color="auto"/>
              <w:right w:val="single" w:sz="4" w:space="0" w:color="auto"/>
            </w:tcBorders>
          </w:tcPr>
          <w:p w:rsidR="00520995" w:rsidRPr="00811C70" w:rsidRDefault="00520995" w:rsidP="006D418A">
            <w:pPr>
              <w:spacing w:after="0" w:line="240" w:lineRule="auto"/>
              <w:jc w:val="both"/>
              <w:rPr>
                <w:szCs w:val="24"/>
              </w:rPr>
            </w:pPr>
            <w:r>
              <w:rPr>
                <w:szCs w:val="24"/>
              </w:rPr>
              <w:t>3</w:t>
            </w:r>
            <w:r w:rsidRPr="00811C70">
              <w:rPr>
                <w:szCs w:val="24"/>
              </w:rPr>
              <w:t>.</w:t>
            </w:r>
          </w:p>
        </w:tc>
        <w:tc>
          <w:tcPr>
            <w:tcW w:w="6705" w:type="dxa"/>
            <w:gridSpan w:val="2"/>
            <w:tcBorders>
              <w:top w:val="single" w:sz="4" w:space="0" w:color="auto"/>
              <w:left w:val="single" w:sz="4" w:space="0" w:color="auto"/>
              <w:bottom w:val="single" w:sz="4" w:space="0" w:color="auto"/>
              <w:right w:val="single" w:sz="4" w:space="0" w:color="auto"/>
            </w:tcBorders>
          </w:tcPr>
          <w:p w:rsidR="00520995" w:rsidRPr="00811C70" w:rsidRDefault="00520995" w:rsidP="006D418A">
            <w:pPr>
              <w:spacing w:after="0" w:line="240" w:lineRule="auto"/>
              <w:jc w:val="both"/>
              <w:rPr>
                <w:szCs w:val="24"/>
              </w:rPr>
            </w:pPr>
            <w:r w:rsidRPr="007B686E">
              <w:rPr>
                <w:b/>
                <w:color w:val="000000"/>
                <w:szCs w:val="24"/>
              </w:rPr>
              <w:t>IŠ VISO</w:t>
            </w:r>
            <w:r w:rsidRPr="00811C70">
              <w:rPr>
                <w:b/>
                <w:color w:val="000000"/>
                <w:szCs w:val="24"/>
              </w:rPr>
              <w:t xml:space="preserve"> SU PVM :</w:t>
            </w:r>
          </w:p>
        </w:tc>
      </w:tr>
    </w:tbl>
    <w:p w:rsidR="00885674" w:rsidRPr="00811C70" w:rsidRDefault="00885674" w:rsidP="00885674">
      <w:pPr>
        <w:spacing w:after="0" w:line="240" w:lineRule="auto"/>
        <w:jc w:val="both"/>
        <w:rPr>
          <w:color w:val="000000"/>
          <w:szCs w:val="24"/>
        </w:rPr>
      </w:pPr>
    </w:p>
    <w:tbl>
      <w:tblPr>
        <w:tblW w:w="9889" w:type="dxa"/>
        <w:tblLayout w:type="fixed"/>
        <w:tblLook w:val="0000" w:firstRow="0" w:lastRow="0" w:firstColumn="0" w:lastColumn="0" w:noHBand="0" w:noVBand="0"/>
      </w:tblPr>
      <w:tblGrid>
        <w:gridCol w:w="5353"/>
        <w:gridCol w:w="4536"/>
      </w:tblGrid>
      <w:tr w:rsidR="00885674" w:rsidRPr="00811C70" w:rsidTr="00A27536">
        <w:tc>
          <w:tcPr>
            <w:tcW w:w="5353" w:type="dxa"/>
            <w:vAlign w:val="center"/>
          </w:tcPr>
          <w:p w:rsidR="00885674" w:rsidRPr="00811C70" w:rsidRDefault="00885674" w:rsidP="006D418A">
            <w:pPr>
              <w:spacing w:line="240" w:lineRule="auto"/>
              <w:jc w:val="both"/>
              <w:rPr>
                <w:color w:val="000000"/>
                <w:szCs w:val="24"/>
              </w:rPr>
            </w:pPr>
            <w:r w:rsidRPr="00811C70">
              <w:rPr>
                <w:color w:val="000000"/>
                <w:szCs w:val="24"/>
              </w:rPr>
              <w:t>Bendra pasiūlymo kaina su PVM –</w:t>
            </w:r>
            <w:r w:rsidR="00520995">
              <w:rPr>
                <w:color w:val="000000"/>
                <w:szCs w:val="24"/>
              </w:rPr>
              <w:t xml:space="preserve"> (žodžiais)</w:t>
            </w:r>
          </w:p>
        </w:tc>
        <w:tc>
          <w:tcPr>
            <w:tcW w:w="4536" w:type="dxa"/>
            <w:vAlign w:val="center"/>
          </w:tcPr>
          <w:p w:rsidR="00885674" w:rsidRPr="00811C70" w:rsidRDefault="00885674" w:rsidP="006D418A">
            <w:pPr>
              <w:spacing w:line="240" w:lineRule="auto"/>
              <w:jc w:val="both"/>
              <w:rPr>
                <w:color w:val="000000"/>
                <w:szCs w:val="24"/>
              </w:rPr>
            </w:pPr>
            <w:r w:rsidRPr="00811C70">
              <w:rPr>
                <w:color w:val="000000"/>
                <w:szCs w:val="24"/>
              </w:rPr>
              <w:t xml:space="preserve">        </w:t>
            </w:r>
            <w:r w:rsidR="00AD2513">
              <w:rPr>
                <w:color w:val="000000"/>
                <w:szCs w:val="24"/>
              </w:rPr>
              <w:t xml:space="preserve">      </w:t>
            </w:r>
            <w:r w:rsidR="00520995">
              <w:rPr>
                <w:color w:val="000000"/>
                <w:szCs w:val="24"/>
              </w:rPr>
              <w:t xml:space="preserve">            </w:t>
            </w:r>
            <w:r w:rsidRPr="00811C70">
              <w:rPr>
                <w:color w:val="000000"/>
                <w:szCs w:val="24"/>
              </w:rPr>
              <w:t xml:space="preserve">  </w:t>
            </w:r>
            <w:r>
              <w:rPr>
                <w:color w:val="000000"/>
                <w:szCs w:val="24"/>
              </w:rPr>
              <w:t>Eur</w:t>
            </w:r>
            <w:r w:rsidRPr="00811C70">
              <w:rPr>
                <w:color w:val="000000"/>
                <w:szCs w:val="24"/>
              </w:rPr>
              <w:t>.</w:t>
            </w:r>
          </w:p>
        </w:tc>
      </w:tr>
    </w:tbl>
    <w:p w:rsidR="00885674" w:rsidRPr="00811C70" w:rsidRDefault="00885674" w:rsidP="00885674">
      <w:pPr>
        <w:spacing w:line="240" w:lineRule="auto"/>
        <w:jc w:val="both"/>
        <w:rPr>
          <w:color w:val="000000"/>
          <w:szCs w:val="24"/>
        </w:rPr>
      </w:pPr>
      <w:r w:rsidRPr="00811C70">
        <w:rPr>
          <w:color w:val="000000"/>
          <w:szCs w:val="24"/>
        </w:rPr>
        <w:t>Į šią sumą įeina visos išlaidos ir visi mokesčiai, taip pat ir PVM, kuris sudaro ___________</w:t>
      </w:r>
      <w:r>
        <w:rPr>
          <w:color w:val="000000"/>
          <w:szCs w:val="24"/>
        </w:rPr>
        <w:t>Eur</w:t>
      </w:r>
      <w:r w:rsidRPr="00811C70">
        <w:rPr>
          <w:color w:val="000000"/>
          <w:szCs w:val="24"/>
        </w:rPr>
        <w:t xml:space="preserve">. </w:t>
      </w:r>
    </w:p>
    <w:p w:rsidR="00885674" w:rsidRPr="00811C70" w:rsidRDefault="00885674" w:rsidP="00885674">
      <w:pPr>
        <w:spacing w:line="240" w:lineRule="auto"/>
        <w:ind w:firstLine="720"/>
        <w:jc w:val="both"/>
        <w:rPr>
          <w:szCs w:val="24"/>
        </w:rPr>
      </w:pPr>
      <w:r w:rsidRPr="00811C70">
        <w:rPr>
          <w:szCs w:val="24"/>
        </w:rPr>
        <w:t>Tais atvejais, kai pagal galiojančius teisės aktus tiekėjui nereikia mokėti PVM, lentelės atitinkami punktai nepildomi ir nurodo priežastis, dėl kurių PVM nemokama.</w:t>
      </w:r>
    </w:p>
    <w:p w:rsidR="00885674" w:rsidRPr="00811C70" w:rsidRDefault="00885674" w:rsidP="00885674">
      <w:pPr>
        <w:spacing w:line="240" w:lineRule="auto"/>
        <w:ind w:firstLine="720"/>
        <w:jc w:val="both"/>
        <w:rPr>
          <w:szCs w:val="24"/>
        </w:rPr>
      </w:pPr>
      <w:r w:rsidRPr="00811C70">
        <w:rPr>
          <w:szCs w:val="24"/>
        </w:rPr>
        <w:t xml:space="preserve">Kartu su pasiūlymu pateikiami šie dokumentai: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635"/>
      </w:tblGrid>
      <w:tr w:rsidR="00885674" w:rsidRPr="00811C70" w:rsidTr="006D418A">
        <w:tc>
          <w:tcPr>
            <w:tcW w:w="67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Eil.Nr.</w:t>
            </w:r>
          </w:p>
        </w:tc>
        <w:tc>
          <w:tcPr>
            <w:tcW w:w="651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line="240" w:lineRule="auto"/>
              <w:jc w:val="center"/>
              <w:rPr>
                <w:szCs w:val="24"/>
              </w:rPr>
            </w:pPr>
            <w:r w:rsidRPr="00811C70">
              <w:rPr>
                <w:szCs w:val="24"/>
              </w:rPr>
              <w:t>Dokumento puslapių skaičius</w:t>
            </w:r>
          </w:p>
        </w:tc>
      </w:tr>
      <w:tr w:rsidR="00885674" w:rsidRPr="00811C70" w:rsidTr="006D418A">
        <w:tc>
          <w:tcPr>
            <w:tcW w:w="67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c>
          <w:tcPr>
            <w:tcW w:w="651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c>
          <w:tcPr>
            <w:tcW w:w="263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r>
      <w:tr w:rsidR="00885674" w:rsidRPr="00811C70" w:rsidTr="006D418A">
        <w:tc>
          <w:tcPr>
            <w:tcW w:w="67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c>
          <w:tcPr>
            <w:tcW w:w="651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c>
          <w:tcPr>
            <w:tcW w:w="263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r>
      <w:tr w:rsidR="00885674" w:rsidRPr="00811C70" w:rsidTr="006D418A">
        <w:tc>
          <w:tcPr>
            <w:tcW w:w="67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c>
          <w:tcPr>
            <w:tcW w:w="6518"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c>
          <w:tcPr>
            <w:tcW w:w="2635" w:type="dxa"/>
            <w:tcBorders>
              <w:top w:val="single" w:sz="4" w:space="0" w:color="auto"/>
              <w:left w:val="single" w:sz="4" w:space="0" w:color="auto"/>
              <w:bottom w:val="single" w:sz="4" w:space="0" w:color="auto"/>
              <w:right w:val="single" w:sz="4" w:space="0" w:color="auto"/>
            </w:tcBorders>
          </w:tcPr>
          <w:p w:rsidR="00885674" w:rsidRPr="00811C70" w:rsidRDefault="00885674" w:rsidP="006D418A">
            <w:pPr>
              <w:spacing w:after="100" w:line="240" w:lineRule="auto"/>
              <w:jc w:val="both"/>
              <w:rPr>
                <w:szCs w:val="24"/>
              </w:rPr>
            </w:pPr>
          </w:p>
        </w:tc>
      </w:tr>
    </w:tbl>
    <w:p w:rsidR="00885674" w:rsidRPr="00811C70" w:rsidRDefault="00885674" w:rsidP="00885674">
      <w:pPr>
        <w:tabs>
          <w:tab w:val="left" w:pos="9460"/>
        </w:tabs>
        <w:spacing w:line="240" w:lineRule="auto"/>
        <w:jc w:val="both"/>
        <w:rPr>
          <w:i/>
          <w:szCs w:val="24"/>
        </w:rPr>
      </w:pPr>
    </w:p>
    <w:tbl>
      <w:tblPr>
        <w:tblW w:w="0" w:type="auto"/>
        <w:tblLayout w:type="fixed"/>
        <w:tblLook w:val="01E0" w:firstRow="1" w:lastRow="1" w:firstColumn="1" w:lastColumn="1" w:noHBand="0" w:noVBand="0"/>
      </w:tblPr>
      <w:tblGrid>
        <w:gridCol w:w="3284"/>
        <w:gridCol w:w="604"/>
        <w:gridCol w:w="1980"/>
        <w:gridCol w:w="701"/>
        <w:gridCol w:w="2611"/>
        <w:gridCol w:w="648"/>
      </w:tblGrid>
      <w:tr w:rsidR="00885674" w:rsidRPr="00811C70" w:rsidTr="006D418A">
        <w:trPr>
          <w:trHeight w:val="324"/>
        </w:trPr>
        <w:tc>
          <w:tcPr>
            <w:tcW w:w="9828" w:type="dxa"/>
            <w:gridSpan w:val="6"/>
          </w:tcPr>
          <w:p w:rsidR="00885674" w:rsidRPr="00811C70" w:rsidRDefault="00885674" w:rsidP="00A147D6">
            <w:pPr>
              <w:spacing w:line="240" w:lineRule="auto"/>
              <w:ind w:right="-108"/>
              <w:jc w:val="both"/>
              <w:rPr>
                <w:szCs w:val="24"/>
              </w:rPr>
            </w:pPr>
            <w:r w:rsidRPr="00811C70">
              <w:rPr>
                <w:szCs w:val="24"/>
              </w:rPr>
              <w:t xml:space="preserve">Pasiūlymas galioja </w:t>
            </w:r>
            <w:r w:rsidR="00A147D6">
              <w:rPr>
                <w:szCs w:val="24"/>
              </w:rPr>
              <w:t>30 dienų.</w:t>
            </w:r>
          </w:p>
        </w:tc>
      </w:tr>
      <w:tr w:rsidR="00885674" w:rsidRPr="00811C70" w:rsidTr="006D418A">
        <w:trPr>
          <w:trHeight w:val="285"/>
        </w:trPr>
        <w:tc>
          <w:tcPr>
            <w:tcW w:w="3284" w:type="dxa"/>
            <w:tcBorders>
              <w:top w:val="nil"/>
              <w:left w:val="nil"/>
              <w:bottom w:val="single" w:sz="4" w:space="0" w:color="auto"/>
              <w:right w:val="nil"/>
            </w:tcBorders>
          </w:tcPr>
          <w:p w:rsidR="00885674" w:rsidRPr="00811C70" w:rsidRDefault="00885674" w:rsidP="006D418A">
            <w:pPr>
              <w:spacing w:line="240" w:lineRule="auto"/>
              <w:ind w:right="-1"/>
              <w:rPr>
                <w:szCs w:val="24"/>
              </w:rPr>
            </w:pPr>
          </w:p>
        </w:tc>
        <w:tc>
          <w:tcPr>
            <w:tcW w:w="604" w:type="dxa"/>
          </w:tcPr>
          <w:p w:rsidR="00885674" w:rsidRPr="00811C70" w:rsidRDefault="00885674" w:rsidP="006D418A">
            <w:pPr>
              <w:spacing w:line="240" w:lineRule="auto"/>
              <w:ind w:right="-1"/>
              <w:jc w:val="center"/>
              <w:rPr>
                <w:szCs w:val="24"/>
              </w:rPr>
            </w:pPr>
          </w:p>
        </w:tc>
        <w:tc>
          <w:tcPr>
            <w:tcW w:w="1980" w:type="dxa"/>
            <w:tcBorders>
              <w:top w:val="nil"/>
              <w:left w:val="nil"/>
              <w:bottom w:val="single" w:sz="4" w:space="0" w:color="auto"/>
              <w:right w:val="nil"/>
            </w:tcBorders>
          </w:tcPr>
          <w:p w:rsidR="00885674" w:rsidRPr="00811C70" w:rsidRDefault="00885674" w:rsidP="006D418A">
            <w:pPr>
              <w:spacing w:line="240" w:lineRule="auto"/>
              <w:ind w:right="-1"/>
              <w:jc w:val="center"/>
              <w:rPr>
                <w:szCs w:val="24"/>
              </w:rPr>
            </w:pPr>
          </w:p>
        </w:tc>
        <w:tc>
          <w:tcPr>
            <w:tcW w:w="701" w:type="dxa"/>
          </w:tcPr>
          <w:p w:rsidR="00885674" w:rsidRPr="00811C70" w:rsidRDefault="00885674" w:rsidP="006D418A">
            <w:pPr>
              <w:spacing w:line="240" w:lineRule="auto"/>
              <w:ind w:right="-1"/>
              <w:jc w:val="center"/>
              <w:rPr>
                <w:szCs w:val="24"/>
              </w:rPr>
            </w:pPr>
          </w:p>
        </w:tc>
        <w:tc>
          <w:tcPr>
            <w:tcW w:w="2611" w:type="dxa"/>
            <w:tcBorders>
              <w:top w:val="nil"/>
              <w:left w:val="nil"/>
              <w:bottom w:val="single" w:sz="4" w:space="0" w:color="auto"/>
              <w:right w:val="nil"/>
            </w:tcBorders>
          </w:tcPr>
          <w:p w:rsidR="00885674" w:rsidRPr="00811C70" w:rsidRDefault="00885674" w:rsidP="006D418A">
            <w:pPr>
              <w:spacing w:line="240" w:lineRule="auto"/>
              <w:ind w:right="-1"/>
              <w:jc w:val="right"/>
              <w:rPr>
                <w:szCs w:val="24"/>
              </w:rPr>
            </w:pPr>
          </w:p>
        </w:tc>
        <w:tc>
          <w:tcPr>
            <w:tcW w:w="648" w:type="dxa"/>
          </w:tcPr>
          <w:p w:rsidR="00885674" w:rsidRPr="00811C70" w:rsidRDefault="00885674" w:rsidP="006D418A">
            <w:pPr>
              <w:spacing w:line="240" w:lineRule="auto"/>
              <w:ind w:right="-1"/>
              <w:jc w:val="right"/>
              <w:rPr>
                <w:szCs w:val="24"/>
              </w:rPr>
            </w:pPr>
          </w:p>
        </w:tc>
      </w:tr>
      <w:tr w:rsidR="00885674" w:rsidRPr="00811C70" w:rsidTr="006D418A">
        <w:trPr>
          <w:trHeight w:val="186"/>
        </w:trPr>
        <w:tc>
          <w:tcPr>
            <w:tcW w:w="3284" w:type="dxa"/>
            <w:tcBorders>
              <w:top w:val="single" w:sz="4" w:space="0" w:color="auto"/>
              <w:left w:val="nil"/>
              <w:bottom w:val="nil"/>
              <w:right w:val="nil"/>
            </w:tcBorders>
          </w:tcPr>
          <w:p w:rsidR="00885674" w:rsidRPr="00811C70" w:rsidRDefault="00885674" w:rsidP="006D418A">
            <w:pPr>
              <w:pStyle w:val="Pagrindinistekstas1"/>
              <w:ind w:firstLine="0"/>
              <w:jc w:val="left"/>
              <w:rPr>
                <w:rFonts w:ascii="Times New Roman" w:hAnsi="Times New Roman"/>
                <w:position w:val="6"/>
                <w:sz w:val="24"/>
                <w:szCs w:val="24"/>
                <w:lang w:val="lt-LT"/>
              </w:rPr>
            </w:pPr>
            <w:r w:rsidRPr="00811C70">
              <w:rPr>
                <w:rFonts w:ascii="Times New Roman" w:hAnsi="Times New Roman"/>
                <w:position w:val="6"/>
                <w:sz w:val="24"/>
                <w:szCs w:val="24"/>
                <w:lang w:val="lt-LT"/>
              </w:rPr>
              <w:t>(Tiekėjo arba jo įgalioto asmens pareigų pavadinimas)</w:t>
            </w:r>
          </w:p>
        </w:tc>
        <w:tc>
          <w:tcPr>
            <w:tcW w:w="604" w:type="dxa"/>
          </w:tcPr>
          <w:p w:rsidR="00885674" w:rsidRPr="00811C70" w:rsidRDefault="00885674" w:rsidP="006D418A">
            <w:pPr>
              <w:spacing w:line="240" w:lineRule="auto"/>
              <w:ind w:right="-1"/>
              <w:jc w:val="center"/>
              <w:rPr>
                <w:szCs w:val="24"/>
              </w:rPr>
            </w:pPr>
          </w:p>
        </w:tc>
        <w:tc>
          <w:tcPr>
            <w:tcW w:w="1980" w:type="dxa"/>
            <w:tcBorders>
              <w:top w:val="single" w:sz="4" w:space="0" w:color="auto"/>
              <w:left w:val="nil"/>
              <w:bottom w:val="nil"/>
              <w:right w:val="nil"/>
            </w:tcBorders>
          </w:tcPr>
          <w:p w:rsidR="00885674" w:rsidRPr="00811C70" w:rsidRDefault="00885674" w:rsidP="006D418A">
            <w:pPr>
              <w:spacing w:line="240" w:lineRule="auto"/>
              <w:ind w:right="-1"/>
              <w:jc w:val="center"/>
              <w:rPr>
                <w:szCs w:val="24"/>
              </w:rPr>
            </w:pPr>
            <w:r w:rsidRPr="00811C70">
              <w:rPr>
                <w:position w:val="6"/>
                <w:szCs w:val="24"/>
              </w:rPr>
              <w:t>(Parašas)</w:t>
            </w:r>
            <w:r w:rsidRPr="00811C70">
              <w:rPr>
                <w:i/>
                <w:szCs w:val="24"/>
              </w:rPr>
              <w:t xml:space="preserve"> </w:t>
            </w:r>
          </w:p>
        </w:tc>
        <w:tc>
          <w:tcPr>
            <w:tcW w:w="701" w:type="dxa"/>
          </w:tcPr>
          <w:p w:rsidR="00885674" w:rsidRPr="00811C70" w:rsidRDefault="00885674" w:rsidP="006D418A">
            <w:pPr>
              <w:spacing w:line="240" w:lineRule="auto"/>
              <w:ind w:right="-1"/>
              <w:jc w:val="center"/>
              <w:rPr>
                <w:szCs w:val="24"/>
              </w:rPr>
            </w:pPr>
          </w:p>
        </w:tc>
        <w:tc>
          <w:tcPr>
            <w:tcW w:w="2611" w:type="dxa"/>
            <w:tcBorders>
              <w:top w:val="single" w:sz="4" w:space="0" w:color="auto"/>
              <w:left w:val="nil"/>
              <w:bottom w:val="nil"/>
              <w:right w:val="nil"/>
            </w:tcBorders>
          </w:tcPr>
          <w:p w:rsidR="00885674" w:rsidRPr="00811C70" w:rsidRDefault="00885674" w:rsidP="006D418A">
            <w:pPr>
              <w:spacing w:line="240" w:lineRule="auto"/>
              <w:ind w:right="-1"/>
              <w:jc w:val="center"/>
              <w:rPr>
                <w:szCs w:val="24"/>
              </w:rPr>
            </w:pPr>
            <w:r w:rsidRPr="00811C70">
              <w:rPr>
                <w:position w:val="6"/>
                <w:szCs w:val="24"/>
              </w:rPr>
              <w:t>(Vardas ir pavardė)</w:t>
            </w:r>
            <w:r w:rsidRPr="00811C70">
              <w:rPr>
                <w:i/>
                <w:szCs w:val="24"/>
              </w:rPr>
              <w:t xml:space="preserve"> </w:t>
            </w:r>
          </w:p>
        </w:tc>
        <w:tc>
          <w:tcPr>
            <w:tcW w:w="648" w:type="dxa"/>
          </w:tcPr>
          <w:p w:rsidR="00885674" w:rsidRPr="00811C70" w:rsidRDefault="00885674" w:rsidP="006D418A">
            <w:pPr>
              <w:spacing w:line="240" w:lineRule="auto"/>
              <w:ind w:right="-1"/>
              <w:jc w:val="center"/>
              <w:rPr>
                <w:szCs w:val="24"/>
              </w:rPr>
            </w:pPr>
          </w:p>
        </w:tc>
      </w:tr>
    </w:tbl>
    <w:p w:rsidR="00885674" w:rsidRPr="00811C70" w:rsidRDefault="00885674" w:rsidP="00885674">
      <w:pPr>
        <w:spacing w:line="240" w:lineRule="auto"/>
        <w:ind w:firstLine="851"/>
        <w:jc w:val="both"/>
        <w:rPr>
          <w:szCs w:val="24"/>
        </w:rPr>
      </w:pPr>
    </w:p>
    <w:p w:rsidR="00885674" w:rsidRDefault="00885674" w:rsidP="00885674">
      <w:pPr>
        <w:spacing w:line="240" w:lineRule="auto"/>
        <w:rPr>
          <w:b/>
          <w:color w:val="000000"/>
          <w:szCs w:val="24"/>
        </w:rPr>
      </w:pPr>
      <w:r w:rsidRPr="00811C70">
        <w:rPr>
          <w:b/>
          <w:color w:val="000000"/>
          <w:szCs w:val="24"/>
        </w:rPr>
        <w:t>A.V.</w:t>
      </w:r>
    </w:p>
    <w:p w:rsidR="007B63A2" w:rsidRDefault="007B63A2"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936579" w:rsidRDefault="00936579" w:rsidP="004B759F"/>
    <w:p w:rsidR="00DD0AC8" w:rsidRDefault="00DD0AC8" w:rsidP="004B759F"/>
    <w:p w:rsidR="00DD0AC8" w:rsidRDefault="00DD0AC8" w:rsidP="004B759F"/>
    <w:p w:rsidR="00DD0AC8" w:rsidRDefault="00DD0AC8" w:rsidP="004B759F"/>
    <w:p w:rsidR="002C6E64" w:rsidRDefault="002C6E64" w:rsidP="004B759F"/>
    <w:p w:rsidR="002C6E64" w:rsidRDefault="002C6E64" w:rsidP="004B759F"/>
    <w:p w:rsidR="00936579" w:rsidRDefault="00936579" w:rsidP="004B759F"/>
    <w:p w:rsidR="00936579" w:rsidRDefault="00936579" w:rsidP="004B759F"/>
    <w:p w:rsidR="00936579" w:rsidRDefault="00936579" w:rsidP="00936579">
      <w:pPr>
        <w:pStyle w:val="Betarp"/>
        <w:jc w:val="right"/>
      </w:pPr>
      <w:r w:rsidRPr="00936579">
        <w:rPr>
          <w:b/>
        </w:rPr>
        <w:lastRenderedPageBreak/>
        <w:t>Priedas Nr.</w:t>
      </w:r>
      <w:r>
        <w:t>3</w:t>
      </w:r>
    </w:p>
    <w:p w:rsidR="00936579" w:rsidRDefault="00936579" w:rsidP="00936579">
      <w:pPr>
        <w:spacing w:after="0" w:line="240" w:lineRule="auto"/>
        <w:ind w:firstLine="1080"/>
        <w:jc w:val="center"/>
        <w:outlineLvl w:val="0"/>
        <w:rPr>
          <w:rFonts w:eastAsia="Times New Roman"/>
          <w:b/>
          <w:szCs w:val="24"/>
        </w:rPr>
      </w:pPr>
      <w:r w:rsidRPr="00B404D5">
        <w:rPr>
          <w:rFonts w:eastAsia="Times New Roman"/>
          <w:szCs w:val="24"/>
        </w:rPr>
        <w:t>(Sutarties projektas</w:t>
      </w:r>
      <w:r>
        <w:rPr>
          <w:rFonts w:eastAsia="Times New Roman"/>
          <w:b/>
          <w:szCs w:val="24"/>
        </w:rPr>
        <w:t>)</w:t>
      </w:r>
    </w:p>
    <w:p w:rsidR="00936579" w:rsidRDefault="00936579" w:rsidP="00936579">
      <w:pPr>
        <w:spacing w:after="0" w:line="240" w:lineRule="auto"/>
        <w:outlineLvl w:val="0"/>
        <w:rPr>
          <w:rFonts w:eastAsia="Times New Roman"/>
          <w:b/>
          <w:szCs w:val="24"/>
        </w:rPr>
      </w:pPr>
    </w:p>
    <w:p w:rsidR="00936579" w:rsidRDefault="00936579" w:rsidP="00936579">
      <w:pPr>
        <w:spacing w:after="0" w:line="240" w:lineRule="auto"/>
        <w:ind w:firstLine="1080"/>
        <w:jc w:val="center"/>
        <w:outlineLvl w:val="0"/>
        <w:rPr>
          <w:rFonts w:eastAsia="Times New Roman"/>
          <w:b/>
          <w:szCs w:val="24"/>
        </w:rPr>
      </w:pPr>
      <w:r>
        <w:rPr>
          <w:rFonts w:eastAsia="Times New Roman"/>
          <w:b/>
          <w:szCs w:val="24"/>
        </w:rPr>
        <w:t>PREKIŲ</w:t>
      </w:r>
      <w:r w:rsidRPr="00101ECD">
        <w:rPr>
          <w:rFonts w:eastAsia="Times New Roman"/>
          <w:b/>
          <w:szCs w:val="24"/>
        </w:rPr>
        <w:t xml:space="preserve"> VIEŠOJO </w:t>
      </w:r>
      <w:r w:rsidRPr="00101ECD">
        <w:rPr>
          <w:rFonts w:eastAsia="Times New Roman"/>
          <w:b/>
          <w:caps/>
          <w:szCs w:val="24"/>
        </w:rPr>
        <w:t>pirkimo</w:t>
      </w:r>
      <w:r w:rsidRPr="00101ECD">
        <w:rPr>
          <w:rFonts w:eastAsia="Times New Roman"/>
          <w:b/>
          <w:szCs w:val="24"/>
        </w:rPr>
        <w:t xml:space="preserve">–PARDAVIMO </w:t>
      </w:r>
    </w:p>
    <w:p w:rsidR="00936579" w:rsidRPr="00101ECD" w:rsidRDefault="00936579" w:rsidP="00936579">
      <w:pPr>
        <w:spacing w:after="0" w:line="240" w:lineRule="auto"/>
        <w:ind w:firstLine="1080"/>
        <w:jc w:val="center"/>
        <w:outlineLvl w:val="0"/>
        <w:rPr>
          <w:rFonts w:eastAsia="Times New Roman"/>
          <w:b/>
          <w:szCs w:val="24"/>
        </w:rPr>
      </w:pPr>
      <w:r>
        <w:rPr>
          <w:rFonts w:eastAsia="Times New Roman"/>
          <w:b/>
          <w:szCs w:val="24"/>
        </w:rPr>
        <w:t xml:space="preserve">TRIŠALĖ </w:t>
      </w:r>
      <w:r w:rsidRPr="00101ECD">
        <w:rPr>
          <w:rFonts w:eastAsia="Times New Roman"/>
          <w:b/>
          <w:szCs w:val="24"/>
        </w:rPr>
        <w:t>SUTARTIS Nr.</w:t>
      </w:r>
    </w:p>
    <w:p w:rsidR="00936579" w:rsidRPr="00101ECD" w:rsidRDefault="00936579" w:rsidP="00936579">
      <w:pPr>
        <w:spacing w:after="0" w:line="240" w:lineRule="auto"/>
        <w:ind w:firstLine="1080"/>
        <w:jc w:val="center"/>
        <w:rPr>
          <w:rFonts w:eastAsia="Times New Roman"/>
          <w:b/>
          <w:szCs w:val="24"/>
        </w:rPr>
      </w:pPr>
    </w:p>
    <w:p w:rsidR="00936579" w:rsidRPr="00101ECD" w:rsidRDefault="00936579" w:rsidP="00936579">
      <w:pPr>
        <w:spacing w:after="0" w:line="240" w:lineRule="auto"/>
        <w:ind w:firstLine="1080"/>
        <w:jc w:val="center"/>
        <w:rPr>
          <w:rFonts w:eastAsia="Times New Roman"/>
          <w:b/>
          <w:szCs w:val="24"/>
        </w:rPr>
      </w:pPr>
      <w:r w:rsidRPr="00101ECD">
        <w:rPr>
          <w:rFonts w:eastAsia="Times New Roman"/>
          <w:b/>
          <w:szCs w:val="24"/>
        </w:rPr>
        <w:t>PIRKIMO Nr. _________</w:t>
      </w:r>
    </w:p>
    <w:p w:rsidR="00936579" w:rsidRPr="00101ECD" w:rsidRDefault="00936579" w:rsidP="00936579">
      <w:pPr>
        <w:spacing w:after="0" w:line="240" w:lineRule="auto"/>
        <w:ind w:firstLine="1080"/>
        <w:jc w:val="center"/>
        <w:rPr>
          <w:rFonts w:eastAsia="Times New Roman"/>
          <w:b/>
          <w:szCs w:val="24"/>
        </w:rPr>
      </w:pPr>
    </w:p>
    <w:p w:rsidR="00936579" w:rsidRPr="00101ECD" w:rsidRDefault="00936579" w:rsidP="00936579">
      <w:pPr>
        <w:spacing w:after="0" w:line="240" w:lineRule="auto"/>
        <w:ind w:firstLine="1080"/>
        <w:jc w:val="center"/>
        <w:rPr>
          <w:rFonts w:eastAsia="Times New Roman"/>
          <w:b/>
          <w:szCs w:val="24"/>
        </w:rPr>
      </w:pPr>
      <w:r w:rsidRPr="00101ECD">
        <w:rPr>
          <w:rFonts w:eastAsia="Times New Roman"/>
          <w:b/>
          <w:szCs w:val="24"/>
        </w:rPr>
        <w:t xml:space="preserve">Du tūkstančiai </w:t>
      </w:r>
      <w:r w:rsidR="00E3435C">
        <w:rPr>
          <w:rFonts w:eastAsia="Times New Roman"/>
          <w:b/>
          <w:szCs w:val="24"/>
        </w:rPr>
        <w:t>devynioliktų</w:t>
      </w:r>
      <w:r>
        <w:rPr>
          <w:rFonts w:eastAsia="Times New Roman"/>
          <w:b/>
          <w:szCs w:val="24"/>
        </w:rPr>
        <w:t xml:space="preserve"> </w:t>
      </w:r>
      <w:r w:rsidRPr="00101ECD">
        <w:rPr>
          <w:rFonts w:eastAsia="Times New Roman"/>
          <w:b/>
          <w:szCs w:val="24"/>
        </w:rPr>
        <w:t>metų</w:t>
      </w:r>
      <w:r w:rsidR="00E3435C">
        <w:rPr>
          <w:rFonts w:eastAsia="Times New Roman"/>
          <w:b/>
          <w:szCs w:val="24"/>
        </w:rPr>
        <w:t xml:space="preserve"> kovo</w:t>
      </w:r>
      <w:r w:rsidRPr="00101ECD">
        <w:rPr>
          <w:rFonts w:eastAsia="Times New Roman"/>
          <w:b/>
          <w:szCs w:val="24"/>
        </w:rPr>
        <w:t xml:space="preserve"> mėnesio ..................diena</w:t>
      </w:r>
    </w:p>
    <w:p w:rsidR="00936579" w:rsidRPr="00101ECD" w:rsidRDefault="00936579" w:rsidP="00936579">
      <w:pPr>
        <w:spacing w:after="0" w:line="240" w:lineRule="auto"/>
        <w:ind w:firstLine="1080"/>
        <w:jc w:val="center"/>
        <w:rPr>
          <w:rFonts w:eastAsia="Times New Roman"/>
          <w:b/>
          <w:szCs w:val="24"/>
        </w:rPr>
      </w:pPr>
    </w:p>
    <w:p w:rsidR="00936579" w:rsidRDefault="00936579" w:rsidP="00936579">
      <w:pPr>
        <w:spacing w:after="0" w:line="240" w:lineRule="auto"/>
        <w:ind w:firstLine="1080"/>
        <w:jc w:val="center"/>
        <w:rPr>
          <w:rFonts w:eastAsia="Times New Roman"/>
          <w:i/>
          <w:szCs w:val="24"/>
          <w:u w:val="single"/>
        </w:rPr>
      </w:pPr>
      <w:r w:rsidRPr="00355BDC">
        <w:rPr>
          <w:rFonts w:eastAsia="Times New Roman"/>
          <w:i/>
          <w:szCs w:val="24"/>
          <w:u w:val="single"/>
        </w:rPr>
        <w:t xml:space="preserve"> </w:t>
      </w:r>
      <w:r>
        <w:rPr>
          <w:rFonts w:eastAsia="Times New Roman"/>
          <w:i/>
          <w:szCs w:val="24"/>
          <w:u w:val="single"/>
        </w:rPr>
        <w:t>Rokiškis</w:t>
      </w:r>
    </w:p>
    <w:p w:rsidR="00936579" w:rsidRPr="00355BDC" w:rsidRDefault="00936579" w:rsidP="00936579">
      <w:pPr>
        <w:spacing w:after="0" w:line="240" w:lineRule="auto"/>
        <w:ind w:firstLine="1080"/>
        <w:jc w:val="center"/>
        <w:rPr>
          <w:rFonts w:eastAsia="Times New Roman"/>
          <w:i/>
          <w:szCs w:val="24"/>
          <w:u w:val="single"/>
        </w:rPr>
      </w:pPr>
    </w:p>
    <w:p w:rsidR="00936579" w:rsidRPr="00F14803" w:rsidRDefault="00936579" w:rsidP="00936579">
      <w:pPr>
        <w:spacing w:after="0" w:line="240" w:lineRule="auto"/>
        <w:ind w:firstLine="1267"/>
        <w:jc w:val="both"/>
        <w:rPr>
          <w:szCs w:val="24"/>
        </w:rPr>
      </w:pPr>
      <w:r>
        <w:rPr>
          <w:szCs w:val="24"/>
        </w:rPr>
        <w:t>Viešoji įstaiga Rokiškio jaunimo centras</w:t>
      </w:r>
      <w:r w:rsidRPr="00F14803">
        <w:rPr>
          <w:szCs w:val="24"/>
        </w:rPr>
        <w:t xml:space="preserve">, juridinio asmens kodas </w:t>
      </w:r>
      <w:r>
        <w:rPr>
          <w:szCs w:val="24"/>
        </w:rPr>
        <w:t>190254729</w:t>
      </w:r>
      <w:r w:rsidRPr="00F14803">
        <w:rPr>
          <w:szCs w:val="24"/>
        </w:rPr>
        <w:t>, kurios registruota buveinė yra</w:t>
      </w:r>
      <w:r>
        <w:rPr>
          <w:szCs w:val="24"/>
        </w:rPr>
        <w:t xml:space="preserve"> Vytauto g. 20, Rokiškio m.</w:t>
      </w:r>
      <w:r w:rsidRPr="00F14803">
        <w:rPr>
          <w:szCs w:val="24"/>
        </w:rPr>
        <w:t xml:space="preserve">, duomenys apie įstaigą kaupiami ir saugomi Lietuvos Respublikos juridinių asmenų registre, atstovaujama </w:t>
      </w:r>
      <w:proofErr w:type="spellStart"/>
      <w:r>
        <w:rPr>
          <w:szCs w:val="24"/>
        </w:rPr>
        <w:t>VšĮ</w:t>
      </w:r>
      <w:proofErr w:type="spellEnd"/>
      <w:r>
        <w:rPr>
          <w:szCs w:val="24"/>
        </w:rPr>
        <w:t xml:space="preserve"> Rokiškio jaunimo centro</w:t>
      </w:r>
      <w:r w:rsidRPr="00F14803">
        <w:rPr>
          <w:szCs w:val="24"/>
        </w:rPr>
        <w:t xml:space="preserve"> </w:t>
      </w:r>
      <w:r>
        <w:rPr>
          <w:szCs w:val="24"/>
        </w:rPr>
        <w:t>direktorės (vardas, pavardė)</w:t>
      </w:r>
      <w:r w:rsidRPr="00F14803">
        <w:rPr>
          <w:szCs w:val="24"/>
        </w:rPr>
        <w:t>, veikiančio</w:t>
      </w:r>
      <w:r>
        <w:rPr>
          <w:szCs w:val="24"/>
        </w:rPr>
        <w:t>s</w:t>
      </w:r>
      <w:r w:rsidRPr="00F14803">
        <w:rPr>
          <w:szCs w:val="24"/>
        </w:rPr>
        <w:t xml:space="preserve"> pagal </w:t>
      </w:r>
      <w:proofErr w:type="spellStart"/>
      <w:r>
        <w:rPr>
          <w:szCs w:val="24"/>
        </w:rPr>
        <w:t>VšĮ</w:t>
      </w:r>
      <w:proofErr w:type="spellEnd"/>
      <w:r>
        <w:rPr>
          <w:szCs w:val="24"/>
        </w:rPr>
        <w:t xml:space="preserve"> Rokiškio jaunimo centro </w:t>
      </w:r>
      <w:r w:rsidRPr="00F14803">
        <w:rPr>
          <w:szCs w:val="24"/>
        </w:rPr>
        <w:t>įstatus (toliau – Pirkėjas), ir</w:t>
      </w:r>
    </w:p>
    <w:p w:rsidR="00936579" w:rsidRPr="00F14803" w:rsidRDefault="00936579" w:rsidP="00936579">
      <w:pPr>
        <w:spacing w:after="0" w:line="240" w:lineRule="auto"/>
        <w:ind w:firstLine="1267"/>
        <w:jc w:val="both"/>
        <w:rPr>
          <w:szCs w:val="24"/>
        </w:rPr>
      </w:pPr>
      <w:r w:rsidRPr="00F14803">
        <w:rPr>
          <w:i/>
          <w:szCs w:val="24"/>
        </w:rPr>
        <w:t>(tiekėjas)</w:t>
      </w:r>
      <w:r w:rsidRPr="00F14803">
        <w:rPr>
          <w:szCs w:val="24"/>
        </w:rPr>
        <w:t xml:space="preserve">, juridinio asmens kodas </w:t>
      </w:r>
      <w:r w:rsidRPr="00F14803">
        <w:rPr>
          <w:i/>
          <w:szCs w:val="24"/>
        </w:rPr>
        <w:t>(nurodomas kodas)</w:t>
      </w:r>
      <w:r w:rsidRPr="00F14803">
        <w:rPr>
          <w:szCs w:val="24"/>
        </w:rPr>
        <w:t xml:space="preserve">, kurio registruota buveinė yra </w:t>
      </w:r>
      <w:r w:rsidRPr="00F14803">
        <w:rPr>
          <w:i/>
          <w:szCs w:val="24"/>
        </w:rPr>
        <w:t>(adresas)</w:t>
      </w:r>
      <w:r w:rsidRPr="00F14803">
        <w:rPr>
          <w:szCs w:val="24"/>
        </w:rPr>
        <w:t xml:space="preserve">, duomenys apie įmonę kaupiami ir saugomi Lietuvos Respublikos juridinių asmenų registre, atstovaujama </w:t>
      </w:r>
      <w:r w:rsidRPr="00F14803">
        <w:rPr>
          <w:i/>
          <w:szCs w:val="24"/>
        </w:rPr>
        <w:t>(pareigos, vardas, pavardė)</w:t>
      </w:r>
      <w:r w:rsidRPr="00F14803">
        <w:rPr>
          <w:szCs w:val="24"/>
        </w:rPr>
        <w:t>, veikiančio (-</w:t>
      </w:r>
      <w:proofErr w:type="spellStart"/>
      <w:r w:rsidRPr="00F14803">
        <w:rPr>
          <w:szCs w:val="24"/>
        </w:rPr>
        <w:t>ios</w:t>
      </w:r>
      <w:proofErr w:type="spellEnd"/>
      <w:r w:rsidRPr="00F14803">
        <w:rPr>
          <w:szCs w:val="24"/>
        </w:rPr>
        <w:t xml:space="preserve">) pagal </w:t>
      </w:r>
      <w:r w:rsidRPr="00F14803">
        <w:rPr>
          <w:i/>
          <w:szCs w:val="24"/>
        </w:rPr>
        <w:t>(dokumentas, kurio pagrindu veikia asmuo)</w:t>
      </w:r>
      <w:r w:rsidRPr="00F14803">
        <w:rPr>
          <w:szCs w:val="24"/>
        </w:rPr>
        <w:t xml:space="preserve"> (toliau – Tiekėjas),</w:t>
      </w:r>
    </w:p>
    <w:p w:rsidR="00936579" w:rsidRPr="00F14803" w:rsidRDefault="00936579" w:rsidP="00936579">
      <w:pPr>
        <w:spacing w:after="0" w:line="240" w:lineRule="auto"/>
        <w:ind w:firstLine="1267"/>
        <w:jc w:val="both"/>
        <w:rPr>
          <w:szCs w:val="24"/>
        </w:rPr>
      </w:pPr>
      <w:r w:rsidRPr="00F14803">
        <w:rPr>
          <w:i/>
          <w:szCs w:val="24"/>
        </w:rPr>
        <w:t>(jei tai ūkio subjektų grupė – atitinkami duomenys apie kiekvieną partnerį)</w:t>
      </w:r>
    </w:p>
    <w:p w:rsidR="00936579" w:rsidRPr="00F14803" w:rsidRDefault="00936579" w:rsidP="00936579">
      <w:pPr>
        <w:spacing w:after="0" w:line="240" w:lineRule="auto"/>
        <w:ind w:firstLine="1267"/>
        <w:jc w:val="both"/>
        <w:rPr>
          <w:spacing w:val="-8"/>
          <w:szCs w:val="24"/>
        </w:rPr>
      </w:pPr>
      <w:r w:rsidRPr="00F14803">
        <w:rPr>
          <w:szCs w:val="24"/>
        </w:rPr>
        <w:t xml:space="preserve">Rokiškio rajono savivaldybės administracija, juridinio asmens kodas </w:t>
      </w:r>
      <w:r w:rsidRPr="00F14803">
        <w:t>188772248, kurios registruota buveinė yra Respublikos g. 94, Rokiškis,</w:t>
      </w:r>
      <w:r w:rsidRPr="00F14803">
        <w:rPr>
          <w:szCs w:val="24"/>
        </w:rPr>
        <w:t xml:space="preserve"> duomenys apie įstaigą kaupiami ir saugomi Lietuvos Respublikos juridinių asmenų registre, atstovaujama saviva</w:t>
      </w:r>
      <w:r>
        <w:rPr>
          <w:szCs w:val="24"/>
        </w:rPr>
        <w:t xml:space="preserve">ldybės administracijos direktorės </w:t>
      </w:r>
      <w:proofErr w:type="spellStart"/>
      <w:r w:rsidR="00DC75D8">
        <w:rPr>
          <w:szCs w:val="24"/>
        </w:rPr>
        <w:t>Natašos</w:t>
      </w:r>
      <w:proofErr w:type="spellEnd"/>
      <w:r w:rsidR="00DC75D8">
        <w:rPr>
          <w:szCs w:val="24"/>
        </w:rPr>
        <w:t xml:space="preserve"> </w:t>
      </w:r>
      <w:proofErr w:type="spellStart"/>
      <w:r w:rsidR="00DC75D8">
        <w:rPr>
          <w:szCs w:val="24"/>
        </w:rPr>
        <w:t>Aleksiejavos</w:t>
      </w:r>
      <w:proofErr w:type="spellEnd"/>
      <w:r w:rsidRPr="00F14803">
        <w:rPr>
          <w:szCs w:val="24"/>
        </w:rPr>
        <w:t>, veikiančio</w:t>
      </w:r>
      <w:r>
        <w:rPr>
          <w:szCs w:val="24"/>
        </w:rPr>
        <w:t>s</w:t>
      </w:r>
      <w:r w:rsidRPr="00F14803">
        <w:rPr>
          <w:szCs w:val="24"/>
        </w:rPr>
        <w:t xml:space="preserve"> pagal </w:t>
      </w:r>
      <w:r>
        <w:rPr>
          <w:szCs w:val="24"/>
        </w:rPr>
        <w:t xml:space="preserve"> Rokiškio rajono </w:t>
      </w:r>
      <w:r w:rsidRPr="00F14803">
        <w:rPr>
          <w:szCs w:val="24"/>
        </w:rPr>
        <w:t xml:space="preserve">savivaldybės administracijos nuostatus (toliau – Mokėtojas) </w:t>
      </w:r>
      <w:r w:rsidRPr="00F14803">
        <w:rPr>
          <w:spacing w:val="-8"/>
          <w:szCs w:val="24"/>
        </w:rPr>
        <w:t xml:space="preserve">toliau kartu šioje paslaugų viešojo pirkimo–pardavimo sutartyje vadinami „Šalimis“, o kiekvienas atskirai – „Šalimi“, </w:t>
      </w:r>
    </w:p>
    <w:p w:rsidR="00936579" w:rsidRPr="00F14803" w:rsidRDefault="00936579" w:rsidP="00936579">
      <w:pPr>
        <w:spacing w:after="0" w:line="240" w:lineRule="auto"/>
        <w:ind w:firstLine="1267"/>
        <w:jc w:val="both"/>
        <w:rPr>
          <w:szCs w:val="24"/>
        </w:rPr>
      </w:pPr>
      <w:r w:rsidRPr="00F14803">
        <w:rPr>
          <w:szCs w:val="24"/>
        </w:rPr>
        <w:t xml:space="preserve">sudarė šią </w:t>
      </w:r>
      <w:r>
        <w:rPr>
          <w:szCs w:val="24"/>
        </w:rPr>
        <w:t>prekių</w:t>
      </w:r>
      <w:r w:rsidRPr="00F14803">
        <w:rPr>
          <w:szCs w:val="24"/>
        </w:rPr>
        <w:t xml:space="preserve"> viešojo pirkimo–pardavimo sutartį, toliau vadinamą „Sutartimi“, ir susitarė dėl toliau išvardytų sąlygų.</w:t>
      </w:r>
    </w:p>
    <w:p w:rsidR="00936579" w:rsidRDefault="00936579" w:rsidP="00936579">
      <w:pPr>
        <w:ind w:firstLine="720"/>
        <w:jc w:val="both"/>
      </w:pPr>
      <w:r w:rsidRPr="00F14803">
        <w:t xml:space="preserve">Sutartis sudaroma įgyvendinant </w:t>
      </w:r>
      <w:r w:rsidRPr="00F14803">
        <w:rPr>
          <w:rFonts w:eastAsia="Lucida Sans Unicode"/>
          <w:b/>
          <w:szCs w:val="24"/>
          <w:lang w:eastAsia="lt-LT"/>
        </w:rPr>
        <w:t>Projekto</w:t>
      </w:r>
      <w:r w:rsidRPr="00F14803">
        <w:rPr>
          <w:rFonts w:eastAsia="Lucida Sans Unicode"/>
          <w:szCs w:val="24"/>
          <w:lang w:eastAsia="lt-LT"/>
        </w:rPr>
        <w:t xml:space="preserve"> Nr. 09.1.3.-CPVA-R-725-51-0006</w:t>
      </w:r>
      <w:r w:rsidRPr="00F14803">
        <w:rPr>
          <w:rFonts w:eastAsia="Lucida Sans Unicode"/>
          <w:szCs w:val="24"/>
        </w:rPr>
        <w:t xml:space="preserve"> </w:t>
      </w:r>
      <w:r w:rsidRPr="00F14803">
        <w:rPr>
          <w:rFonts w:eastAsia="Lucida Sans Unicode"/>
          <w:szCs w:val="24"/>
          <w:lang w:eastAsia="lt-LT"/>
        </w:rPr>
        <w:t xml:space="preserve">„Vaikų ir jaunimo neformalaus ugdymosi galimybių plėtra Rokiškio rajone“ </w:t>
      </w:r>
    </w:p>
    <w:p w:rsidR="00936579" w:rsidRPr="00101ECD" w:rsidRDefault="00936579" w:rsidP="00936579">
      <w:pPr>
        <w:spacing w:after="0" w:line="240" w:lineRule="auto"/>
        <w:jc w:val="center"/>
        <w:outlineLvl w:val="0"/>
        <w:rPr>
          <w:rFonts w:eastAsia="Times New Roman"/>
          <w:b/>
          <w:i/>
          <w:szCs w:val="24"/>
        </w:rPr>
      </w:pPr>
    </w:p>
    <w:p w:rsidR="00936579" w:rsidRPr="00E97FF2" w:rsidRDefault="00936579" w:rsidP="00936579">
      <w:pPr>
        <w:spacing w:after="0" w:line="240" w:lineRule="auto"/>
        <w:outlineLvl w:val="0"/>
        <w:rPr>
          <w:rFonts w:eastAsia="Times New Roman"/>
          <w:b/>
          <w:szCs w:val="24"/>
        </w:rPr>
      </w:pPr>
      <w:r w:rsidRPr="00101ECD">
        <w:rPr>
          <w:rFonts w:eastAsia="Times New Roman"/>
          <w:b/>
          <w:szCs w:val="24"/>
        </w:rPr>
        <w:t>1. Sutarties dalykas</w:t>
      </w:r>
    </w:p>
    <w:p w:rsidR="00936579" w:rsidRDefault="00936579" w:rsidP="00936579">
      <w:pPr>
        <w:spacing w:after="0" w:line="240" w:lineRule="auto"/>
        <w:rPr>
          <w:rFonts w:eastAsia="Times New Roman"/>
          <w:szCs w:val="24"/>
        </w:rPr>
      </w:pPr>
      <w:r w:rsidRPr="00101ECD">
        <w:rPr>
          <w:rFonts w:eastAsia="Times New Roman"/>
          <w:szCs w:val="24"/>
        </w:rPr>
        <w:t xml:space="preserve">1.1. Sutarties dalykas yra </w:t>
      </w:r>
      <w:r w:rsidR="002C6E64">
        <w:rPr>
          <w:rFonts w:eastAsia="Times New Roman"/>
          <w:szCs w:val="24"/>
        </w:rPr>
        <w:t>keramikos degimo krosnies</w:t>
      </w:r>
      <w:r>
        <w:rPr>
          <w:rFonts w:eastAsia="Times New Roman"/>
          <w:szCs w:val="24"/>
        </w:rPr>
        <w:t xml:space="preserve"> (toliau Prekės) pirkimas pagal pirkimo sąlygų</w:t>
      </w:r>
      <w:r w:rsidR="004F7E0B">
        <w:rPr>
          <w:rFonts w:eastAsia="Times New Roman"/>
          <w:szCs w:val="24"/>
        </w:rPr>
        <w:t xml:space="preserve"> priedą Nr. 1 ir pasiūlymą</w:t>
      </w:r>
      <w:bookmarkStart w:id="4" w:name="_GoBack"/>
      <w:bookmarkEnd w:id="4"/>
      <w:r w:rsidR="004F7E0B">
        <w:rPr>
          <w:rFonts w:eastAsia="Times New Roman"/>
          <w:szCs w:val="24"/>
        </w:rPr>
        <w:t xml:space="preserve"> Nr. 2.</w:t>
      </w:r>
    </w:p>
    <w:p w:rsidR="00936579" w:rsidRDefault="00A47071" w:rsidP="00936579">
      <w:pPr>
        <w:spacing w:after="0" w:line="240" w:lineRule="auto"/>
        <w:rPr>
          <w:rFonts w:eastAsia="Times New Roman"/>
          <w:szCs w:val="24"/>
        </w:rPr>
      </w:pPr>
      <w:r>
        <w:rPr>
          <w:rFonts w:eastAsia="Times New Roman"/>
          <w:szCs w:val="24"/>
        </w:rPr>
        <w:t>1.2. Prekių pristatymo</w:t>
      </w:r>
      <w:r w:rsidR="00936579">
        <w:rPr>
          <w:rFonts w:eastAsia="Times New Roman"/>
          <w:szCs w:val="24"/>
        </w:rPr>
        <w:t xml:space="preserve"> </w:t>
      </w:r>
      <w:r>
        <w:rPr>
          <w:rFonts w:eastAsia="Times New Roman"/>
          <w:szCs w:val="24"/>
        </w:rPr>
        <w:t>ir surinkimo vieta – Vytauto g. 20, Rokiškio m.</w:t>
      </w:r>
    </w:p>
    <w:p w:rsidR="00936579" w:rsidRDefault="00936579" w:rsidP="00936579">
      <w:pPr>
        <w:spacing w:after="0" w:line="240" w:lineRule="auto"/>
        <w:rPr>
          <w:rFonts w:eastAsia="Times New Roman"/>
          <w:szCs w:val="24"/>
        </w:rPr>
      </w:pPr>
      <w:r>
        <w:rPr>
          <w:rFonts w:eastAsia="Times New Roman"/>
          <w:szCs w:val="24"/>
        </w:rPr>
        <w:t xml:space="preserve">1.3. Tiekėjas įsipareigoja savo rizika ir priemonėmis pristatyti ir perduoti Pirkėjui nuosavybės teise Sutarties 1.1 punkte nurodytas Prekes, o Pirkėjas įsipareigoja priimti tvarkingas ir kokybiškas Prekes, sumokant Tiekėjui Sutarties kainą, Sutartyje numatytomis sąlygomis ir terminais. </w:t>
      </w:r>
    </w:p>
    <w:p w:rsidR="00936579" w:rsidRDefault="00936579" w:rsidP="00936579">
      <w:pPr>
        <w:spacing w:after="0" w:line="240" w:lineRule="auto"/>
        <w:rPr>
          <w:b/>
        </w:rPr>
      </w:pPr>
    </w:p>
    <w:p w:rsidR="00936579" w:rsidRDefault="00936579" w:rsidP="00936579">
      <w:pPr>
        <w:spacing w:after="0" w:line="240" w:lineRule="auto"/>
        <w:rPr>
          <w:b/>
        </w:rPr>
      </w:pPr>
      <w:r w:rsidRPr="00A41865">
        <w:rPr>
          <w:b/>
        </w:rPr>
        <w:t>2. Sutarties galiojimas, vykdymo pradžia, trukmė ir terminai</w:t>
      </w:r>
    </w:p>
    <w:p w:rsidR="00936579" w:rsidRDefault="00936579" w:rsidP="00936579">
      <w:pPr>
        <w:spacing w:after="0" w:line="240" w:lineRule="auto"/>
      </w:pPr>
      <w:r>
        <w:t xml:space="preserve">2.1. Prekių pristatymo terminas </w:t>
      </w:r>
      <w:r w:rsidRPr="00DF0E0D">
        <w:t>15 d</w:t>
      </w:r>
      <w:r>
        <w:t>. d. nuo Sutarties įsigaliojimo dienos.</w:t>
      </w:r>
    </w:p>
    <w:p w:rsidR="00936579" w:rsidRDefault="00936579" w:rsidP="00936579">
      <w:pPr>
        <w:spacing w:after="0" w:line="240" w:lineRule="auto"/>
      </w:pPr>
      <w:r>
        <w:t>2.2. Dėl aplinkybių, nepriklausančių nuo Tiekėjo, Prekių pristatymo terminas gali būti pratęstas ne ilgiau kaip iki 5 d. d.</w:t>
      </w:r>
    </w:p>
    <w:p w:rsidR="00936579" w:rsidRPr="00A41865" w:rsidRDefault="00936579" w:rsidP="00936579">
      <w:pPr>
        <w:spacing w:after="0" w:line="240" w:lineRule="auto"/>
      </w:pPr>
      <w:r>
        <w:t>2.3. Sutartis įsigalioja Šalims ją pasirašius ir galioja iki visiško Šalių įsipareigojimų įvykdymo.</w:t>
      </w:r>
    </w:p>
    <w:p w:rsidR="00936579" w:rsidRPr="00837E46" w:rsidRDefault="00936579" w:rsidP="00936579">
      <w:pPr>
        <w:spacing w:after="0" w:line="240" w:lineRule="auto"/>
        <w:rPr>
          <w:b/>
        </w:rPr>
      </w:pPr>
    </w:p>
    <w:p w:rsidR="00936579" w:rsidRDefault="00936579" w:rsidP="00936579">
      <w:pPr>
        <w:spacing w:after="0" w:line="240" w:lineRule="auto"/>
        <w:rPr>
          <w:rFonts w:eastAsia="Times New Roman"/>
          <w:b/>
          <w:color w:val="000000"/>
          <w:szCs w:val="24"/>
        </w:rPr>
      </w:pPr>
      <w:r w:rsidRPr="00E7706C">
        <w:rPr>
          <w:rFonts w:eastAsia="Times New Roman"/>
          <w:b/>
          <w:color w:val="000000"/>
          <w:szCs w:val="24"/>
        </w:rPr>
        <w:t>3. Sutarties kaina ir mokėjimo sąlygos</w:t>
      </w:r>
    </w:p>
    <w:p w:rsidR="00936579" w:rsidRDefault="00936579" w:rsidP="00936579">
      <w:pPr>
        <w:spacing w:after="0" w:line="240" w:lineRule="auto"/>
        <w:rPr>
          <w:rFonts w:eastAsia="Times New Roman"/>
          <w:color w:val="000000"/>
          <w:szCs w:val="24"/>
        </w:rPr>
      </w:pPr>
      <w:r w:rsidRPr="00E7706C">
        <w:rPr>
          <w:rFonts w:eastAsia="Times New Roman"/>
          <w:color w:val="000000"/>
          <w:szCs w:val="24"/>
        </w:rPr>
        <w:t xml:space="preserve">3.1. </w:t>
      </w:r>
      <w:r>
        <w:rPr>
          <w:rFonts w:eastAsia="Times New Roman"/>
          <w:color w:val="000000"/>
          <w:szCs w:val="24"/>
        </w:rPr>
        <w:t>Į sutarties kainą turi būti įskaičiuota Prekių kaina, visos pristatymo</w:t>
      </w:r>
      <w:r w:rsidR="003D6D83">
        <w:rPr>
          <w:rFonts w:eastAsia="Times New Roman"/>
          <w:color w:val="000000"/>
          <w:szCs w:val="24"/>
        </w:rPr>
        <w:t>, sumontavimo, personalo apmokymo</w:t>
      </w:r>
      <w:r>
        <w:rPr>
          <w:rFonts w:eastAsia="Times New Roman"/>
          <w:color w:val="000000"/>
          <w:szCs w:val="24"/>
        </w:rPr>
        <w:t xml:space="preserve"> išlaidos ir mokesčiai.</w:t>
      </w:r>
    </w:p>
    <w:p w:rsidR="00936579" w:rsidRDefault="00936579" w:rsidP="00936579">
      <w:pPr>
        <w:spacing w:after="0" w:line="240" w:lineRule="auto"/>
        <w:rPr>
          <w:rFonts w:eastAsia="Times New Roman"/>
          <w:color w:val="000000"/>
          <w:szCs w:val="24"/>
        </w:rPr>
      </w:pPr>
      <w:r>
        <w:rPr>
          <w:rFonts w:eastAsia="Times New Roman"/>
          <w:color w:val="000000"/>
          <w:szCs w:val="24"/>
        </w:rPr>
        <w:lastRenderedPageBreak/>
        <w:t xml:space="preserve">3.2. Pirkimo sąlygų priede Nr. 2, kuris yra sutarties priedas, numatoma sutarties vertė ______(suma skaičiais ir žodžiais) eurų iš kurių PVM sudaro _____(suma skaičiais ir žodžiais) eurų.  </w:t>
      </w:r>
    </w:p>
    <w:p w:rsidR="00936579" w:rsidRDefault="00936579" w:rsidP="00936579">
      <w:pPr>
        <w:spacing w:after="0" w:line="240" w:lineRule="auto"/>
        <w:rPr>
          <w:rFonts w:eastAsia="Times New Roman"/>
          <w:color w:val="000000"/>
          <w:szCs w:val="24"/>
        </w:rPr>
      </w:pPr>
      <w:r>
        <w:rPr>
          <w:rFonts w:eastAsia="Times New Roman"/>
          <w:color w:val="000000"/>
          <w:szCs w:val="24"/>
        </w:rPr>
        <w:t>3.3. M</w:t>
      </w:r>
      <w:r w:rsidRPr="00035D0B">
        <w:rPr>
          <w:rFonts w:eastAsia="Times New Roman"/>
          <w:color w:val="000000"/>
          <w:szCs w:val="24"/>
        </w:rPr>
        <w:t>okėtojas</w:t>
      </w:r>
      <w:r>
        <w:rPr>
          <w:rFonts w:eastAsia="Times New Roman"/>
          <w:color w:val="000000"/>
          <w:szCs w:val="24"/>
        </w:rPr>
        <w:t xml:space="preserve"> už perkamas Prekes Tiekėjui atsiskaito mokėjimo pavedimu į Tiekė</w:t>
      </w:r>
      <w:r w:rsidR="00DC75D8">
        <w:rPr>
          <w:rFonts w:eastAsia="Times New Roman"/>
          <w:color w:val="000000"/>
          <w:szCs w:val="24"/>
        </w:rPr>
        <w:t xml:space="preserve">jo nurodytą banko sąskaitą per 60 </w:t>
      </w:r>
      <w:r>
        <w:rPr>
          <w:rFonts w:eastAsia="Times New Roman"/>
          <w:color w:val="000000"/>
          <w:szCs w:val="24"/>
        </w:rPr>
        <w:t>dien</w:t>
      </w:r>
      <w:r w:rsidR="00DC75D8">
        <w:rPr>
          <w:rFonts w:eastAsia="Times New Roman"/>
          <w:color w:val="000000"/>
          <w:szCs w:val="24"/>
        </w:rPr>
        <w:t>ų</w:t>
      </w:r>
      <w:r>
        <w:rPr>
          <w:rFonts w:eastAsia="Times New Roman"/>
          <w:color w:val="000000"/>
          <w:szCs w:val="24"/>
        </w:rPr>
        <w:t xml:space="preserve"> nuo</w:t>
      </w:r>
      <w:r w:rsidR="00DC75D8">
        <w:rPr>
          <w:rFonts w:eastAsia="Times New Roman"/>
          <w:color w:val="000000"/>
          <w:szCs w:val="24"/>
        </w:rPr>
        <w:t xml:space="preserve"> </w:t>
      </w:r>
      <w:r w:rsidR="0058233C">
        <w:rPr>
          <w:rFonts w:eastAsia="Times New Roman"/>
          <w:color w:val="000000"/>
          <w:szCs w:val="24"/>
        </w:rPr>
        <w:t>Prekių pristatymo ir perdavimo akto pasirašymo.</w:t>
      </w:r>
      <w:r>
        <w:rPr>
          <w:rFonts w:eastAsia="Times New Roman"/>
          <w:color w:val="000000"/>
          <w:szCs w:val="24"/>
        </w:rPr>
        <w:t>.</w:t>
      </w:r>
    </w:p>
    <w:p w:rsidR="00936579" w:rsidRPr="00E7706C" w:rsidRDefault="00936579" w:rsidP="00936579">
      <w:pPr>
        <w:spacing w:after="0" w:line="240" w:lineRule="auto"/>
        <w:rPr>
          <w:rFonts w:eastAsia="Times New Roman"/>
          <w:color w:val="000000"/>
          <w:szCs w:val="24"/>
        </w:rPr>
      </w:pPr>
    </w:p>
    <w:p w:rsidR="00936579" w:rsidRDefault="00936579" w:rsidP="00936579">
      <w:pPr>
        <w:spacing w:after="0" w:line="240" w:lineRule="auto"/>
        <w:rPr>
          <w:rFonts w:eastAsia="Times New Roman"/>
          <w:b/>
          <w:szCs w:val="24"/>
        </w:rPr>
      </w:pPr>
      <w:r>
        <w:rPr>
          <w:rFonts w:eastAsia="Times New Roman"/>
          <w:b/>
          <w:szCs w:val="24"/>
        </w:rPr>
        <w:t>4</w:t>
      </w:r>
      <w:r w:rsidRPr="006B369C">
        <w:rPr>
          <w:rFonts w:eastAsia="Times New Roman"/>
          <w:b/>
          <w:szCs w:val="24"/>
        </w:rPr>
        <w:t>. Šalių atsakomybė</w:t>
      </w:r>
    </w:p>
    <w:p w:rsidR="00936579" w:rsidRDefault="00936579" w:rsidP="00936579">
      <w:pPr>
        <w:spacing w:after="0" w:line="240" w:lineRule="auto"/>
        <w:jc w:val="both"/>
        <w:rPr>
          <w:rFonts w:eastAsia="Times New Roman"/>
          <w:szCs w:val="24"/>
        </w:rPr>
      </w:pPr>
      <w:r>
        <w:rPr>
          <w:rFonts w:eastAsia="Times New Roman"/>
          <w:szCs w:val="24"/>
        </w:rPr>
        <w:t xml:space="preserve">4.1.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 </w:t>
      </w:r>
    </w:p>
    <w:p w:rsidR="00936579" w:rsidRDefault="00936579" w:rsidP="00936579">
      <w:pPr>
        <w:spacing w:after="0" w:line="240" w:lineRule="auto"/>
        <w:jc w:val="both"/>
        <w:rPr>
          <w:rFonts w:eastAsia="Times New Roman"/>
          <w:szCs w:val="24"/>
        </w:rPr>
      </w:pPr>
      <w:r>
        <w:rPr>
          <w:rFonts w:eastAsia="Times New Roman"/>
          <w:szCs w:val="24"/>
        </w:rPr>
        <w:t xml:space="preserve">4.2. Neatlikus apmokėjimo nustatytais terminais, Tiekėjo pareikalavimu Pirkėjas privalo sumokėti Tiekėjui už kiekvieną uždelstą dieną 0,02 </w:t>
      </w:r>
      <w:r w:rsidRPr="00904431">
        <w:rPr>
          <w:rFonts w:eastAsia="Times New Roman"/>
          <w:szCs w:val="24"/>
        </w:rPr>
        <w:t xml:space="preserve">% </w:t>
      </w:r>
      <w:r w:rsidRPr="001F5156">
        <w:rPr>
          <w:rFonts w:eastAsia="Times New Roman"/>
          <w:szCs w:val="24"/>
        </w:rPr>
        <w:t>dydžio delspinigius nuo laiku nesumokėtos sumos.</w:t>
      </w:r>
    </w:p>
    <w:p w:rsidR="00936579" w:rsidRDefault="00936579" w:rsidP="00936579">
      <w:pPr>
        <w:spacing w:after="0" w:line="240" w:lineRule="auto"/>
        <w:jc w:val="both"/>
        <w:rPr>
          <w:rFonts w:eastAsia="Times New Roman"/>
          <w:szCs w:val="24"/>
        </w:rPr>
      </w:pPr>
      <w:r>
        <w:rPr>
          <w:rFonts w:eastAsia="Times New Roman"/>
          <w:szCs w:val="24"/>
        </w:rPr>
        <w:t>4.3 Tiekėjas neįvykdęs sutartinių įsipareigojimų arba įvykdęs netinkamai, Pirkėjui pareikalavus privalo sumokėti 0,02 % dydžio delspinigius už kiekvieną įsipareigojimų neįvykdymo dieną.</w:t>
      </w:r>
    </w:p>
    <w:p w:rsidR="00936579" w:rsidRDefault="00936579" w:rsidP="00936579">
      <w:pPr>
        <w:spacing w:after="0" w:line="240" w:lineRule="auto"/>
        <w:jc w:val="both"/>
        <w:rPr>
          <w:rFonts w:eastAsia="Times New Roman"/>
          <w:szCs w:val="24"/>
        </w:rPr>
      </w:pPr>
      <w:r>
        <w:rPr>
          <w:rFonts w:eastAsia="Times New Roman"/>
          <w:szCs w:val="24"/>
        </w:rPr>
        <w:t>4.4. Delspinigių sumokėjimas neatleidžia Sutarties Šalių nuo sutartinių įsipareigojimų vykdymo.</w:t>
      </w:r>
    </w:p>
    <w:p w:rsidR="00936579" w:rsidRDefault="00936579" w:rsidP="00936579">
      <w:pPr>
        <w:spacing w:after="0" w:line="240" w:lineRule="auto"/>
        <w:jc w:val="both"/>
        <w:rPr>
          <w:rFonts w:eastAsia="Times New Roman"/>
          <w:szCs w:val="24"/>
        </w:rPr>
      </w:pPr>
    </w:p>
    <w:p w:rsidR="00936579" w:rsidRPr="00BC344C" w:rsidRDefault="00936579" w:rsidP="00936579">
      <w:pPr>
        <w:spacing w:after="0" w:line="240" w:lineRule="auto"/>
        <w:jc w:val="both"/>
        <w:rPr>
          <w:rFonts w:eastAsia="Times New Roman"/>
          <w:b/>
          <w:szCs w:val="24"/>
        </w:rPr>
      </w:pPr>
      <w:r w:rsidRPr="00BC344C">
        <w:rPr>
          <w:rFonts w:eastAsia="Times New Roman"/>
          <w:b/>
          <w:szCs w:val="24"/>
        </w:rPr>
        <w:t>5. Tiekėjo teisės ir pareigos</w:t>
      </w:r>
    </w:p>
    <w:p w:rsidR="00936579" w:rsidRDefault="00936579" w:rsidP="00936579">
      <w:pPr>
        <w:spacing w:after="0" w:line="240" w:lineRule="auto"/>
        <w:jc w:val="both"/>
        <w:rPr>
          <w:rFonts w:eastAsia="Times New Roman"/>
          <w:szCs w:val="24"/>
        </w:rPr>
      </w:pPr>
      <w:r>
        <w:rPr>
          <w:rFonts w:eastAsia="Times New Roman"/>
          <w:szCs w:val="24"/>
        </w:rPr>
        <w:t>5.1. Tiekėjas įsipareigoja:</w:t>
      </w:r>
    </w:p>
    <w:p w:rsidR="00936579" w:rsidRDefault="00936579" w:rsidP="00936579">
      <w:pPr>
        <w:spacing w:after="0" w:line="240" w:lineRule="auto"/>
        <w:jc w:val="both"/>
        <w:rPr>
          <w:rFonts w:eastAsia="Times New Roman"/>
          <w:szCs w:val="24"/>
        </w:rPr>
      </w:pPr>
      <w:r>
        <w:rPr>
          <w:rFonts w:eastAsia="Times New Roman"/>
          <w:szCs w:val="24"/>
        </w:rPr>
        <w:t>5.1.1. nuosekliai vykdyti Sutartį, pristatyti Prekes Sutartyje nurodytu adresu, atlikti kitus įsipareigojimus, nustatytus Sutartyje ir techninėje specifikacijoje, įskaitant ir Prekių defektų šalinimą.</w:t>
      </w:r>
    </w:p>
    <w:p w:rsidR="00936579" w:rsidRDefault="00936579" w:rsidP="00936579">
      <w:pPr>
        <w:spacing w:after="0" w:line="240" w:lineRule="auto"/>
        <w:jc w:val="both"/>
        <w:rPr>
          <w:rFonts w:eastAsia="Times New Roman"/>
          <w:szCs w:val="24"/>
        </w:rPr>
      </w:pPr>
      <w:r>
        <w:rPr>
          <w:rFonts w:eastAsia="Times New Roman"/>
          <w:szCs w:val="24"/>
        </w:rPr>
        <w:t xml:space="preserve">5.1.2. užtikrinti iš Pirkėjo Sutarties vykdymo metu gautos ir su Sutarties vykdymu susijusios informacijos konfidencialumą ir apsaugą. </w:t>
      </w:r>
    </w:p>
    <w:p w:rsidR="00936579" w:rsidRDefault="00936579" w:rsidP="00936579">
      <w:pPr>
        <w:spacing w:after="0" w:line="240" w:lineRule="auto"/>
        <w:jc w:val="both"/>
        <w:rPr>
          <w:rFonts w:eastAsia="Times New Roman"/>
          <w:szCs w:val="24"/>
        </w:rPr>
      </w:pPr>
      <w:r>
        <w:rPr>
          <w:rFonts w:eastAsia="Times New Roman"/>
          <w:szCs w:val="24"/>
        </w:rPr>
        <w:t>5.1.3. kartu su Prekėmis pateikti Pirkėjui visą būtiną dokumentaciją, įskaitant Prekių naudojimo ir priežiūros instrukcijas.</w:t>
      </w:r>
    </w:p>
    <w:p w:rsidR="00936579" w:rsidRDefault="00936579" w:rsidP="00936579">
      <w:pPr>
        <w:spacing w:after="0" w:line="240" w:lineRule="auto"/>
        <w:jc w:val="both"/>
        <w:rPr>
          <w:rFonts w:eastAsia="Times New Roman"/>
          <w:szCs w:val="24"/>
        </w:rPr>
      </w:pPr>
      <w:r>
        <w:rPr>
          <w:rFonts w:eastAsia="Times New Roman"/>
          <w:szCs w:val="24"/>
        </w:rPr>
        <w:t>5.2. Tiekėjas turi kitas teises, numatytas Sutartyje ir Lietuvos respublikos galiojančiuose teisės aktuose.</w:t>
      </w:r>
    </w:p>
    <w:p w:rsidR="00936579" w:rsidRDefault="00936579" w:rsidP="00936579">
      <w:pPr>
        <w:spacing w:after="0" w:line="240" w:lineRule="auto"/>
        <w:jc w:val="both"/>
        <w:rPr>
          <w:rFonts w:eastAsia="Times New Roman"/>
          <w:szCs w:val="24"/>
        </w:rPr>
      </w:pPr>
    </w:p>
    <w:p w:rsidR="00936579" w:rsidRDefault="00936579" w:rsidP="00936579">
      <w:pPr>
        <w:spacing w:after="0" w:line="240" w:lineRule="auto"/>
        <w:jc w:val="both"/>
        <w:rPr>
          <w:rFonts w:eastAsia="Times New Roman"/>
          <w:b/>
          <w:szCs w:val="24"/>
        </w:rPr>
      </w:pPr>
      <w:r w:rsidRPr="009D611D">
        <w:rPr>
          <w:rFonts w:eastAsia="Times New Roman"/>
          <w:b/>
          <w:szCs w:val="24"/>
        </w:rPr>
        <w:t>6. Pirkėjo teisės ir pareigos</w:t>
      </w:r>
    </w:p>
    <w:p w:rsidR="00936579" w:rsidRDefault="00936579" w:rsidP="00936579">
      <w:pPr>
        <w:spacing w:after="0" w:line="240" w:lineRule="auto"/>
        <w:jc w:val="both"/>
        <w:rPr>
          <w:rFonts w:eastAsia="Times New Roman"/>
          <w:szCs w:val="24"/>
        </w:rPr>
      </w:pPr>
      <w:r w:rsidRPr="00C70C43">
        <w:rPr>
          <w:rFonts w:eastAsia="Times New Roman"/>
          <w:szCs w:val="24"/>
        </w:rPr>
        <w:t xml:space="preserve">6.1. </w:t>
      </w:r>
      <w:r>
        <w:rPr>
          <w:rFonts w:eastAsia="Times New Roman"/>
          <w:szCs w:val="24"/>
        </w:rPr>
        <w:t>Pirkėjas įsipareigoja:</w:t>
      </w:r>
    </w:p>
    <w:p w:rsidR="00936579" w:rsidRDefault="00936579" w:rsidP="00936579">
      <w:pPr>
        <w:spacing w:after="0" w:line="240" w:lineRule="auto"/>
        <w:jc w:val="both"/>
        <w:rPr>
          <w:rFonts w:eastAsia="Times New Roman"/>
          <w:szCs w:val="24"/>
        </w:rPr>
      </w:pPr>
      <w:r>
        <w:rPr>
          <w:rFonts w:eastAsia="Times New Roman"/>
          <w:szCs w:val="24"/>
        </w:rPr>
        <w:t>6.1.1. priimti Šalių susitartu laiku pristatytas Prekes, jeigu jos atitinka šios Sutarties ir Prekėms taikomus kitus kokybės reikalavimus;</w:t>
      </w:r>
    </w:p>
    <w:p w:rsidR="00936579" w:rsidRDefault="00936579" w:rsidP="00936579">
      <w:pPr>
        <w:spacing w:after="0" w:line="240" w:lineRule="auto"/>
        <w:jc w:val="both"/>
        <w:rPr>
          <w:rFonts w:eastAsia="Times New Roman"/>
          <w:szCs w:val="24"/>
        </w:rPr>
      </w:pPr>
      <w:r>
        <w:rPr>
          <w:rFonts w:eastAsia="Times New Roman"/>
          <w:szCs w:val="24"/>
        </w:rPr>
        <w:t>6.1.2. priėmimo metu patikrinti perduodamas Prekes. Po patikrinimo pasirašyti Prekių gavimo dokumentus;</w:t>
      </w:r>
    </w:p>
    <w:p w:rsidR="00936579" w:rsidRDefault="00936579" w:rsidP="00936579">
      <w:pPr>
        <w:spacing w:after="0" w:line="240" w:lineRule="auto"/>
        <w:jc w:val="both"/>
        <w:rPr>
          <w:rFonts w:eastAsia="Times New Roman"/>
          <w:szCs w:val="24"/>
        </w:rPr>
      </w:pPr>
      <w:r>
        <w:rPr>
          <w:rFonts w:eastAsia="Times New Roman"/>
          <w:szCs w:val="24"/>
        </w:rPr>
        <w:t>6.1.3. sumokėti už Prekes Sutarties kaina ir terminais;</w:t>
      </w:r>
    </w:p>
    <w:p w:rsidR="00936579" w:rsidRDefault="00936579" w:rsidP="00936579">
      <w:pPr>
        <w:spacing w:after="0" w:line="240" w:lineRule="auto"/>
        <w:jc w:val="both"/>
        <w:rPr>
          <w:rFonts w:eastAsia="Times New Roman"/>
          <w:szCs w:val="24"/>
        </w:rPr>
      </w:pPr>
      <w:r>
        <w:rPr>
          <w:rFonts w:eastAsia="Times New Roman"/>
          <w:szCs w:val="24"/>
        </w:rPr>
        <w:t>6.1.4. tinkamai vykdyti kitus įsipareigojimus numatytus Sutartyje;</w:t>
      </w:r>
    </w:p>
    <w:p w:rsidR="00936579" w:rsidRDefault="00936579" w:rsidP="00936579">
      <w:pPr>
        <w:spacing w:after="0" w:line="240" w:lineRule="auto"/>
        <w:jc w:val="both"/>
        <w:rPr>
          <w:rFonts w:eastAsia="Times New Roman"/>
          <w:szCs w:val="24"/>
        </w:rPr>
      </w:pPr>
      <w:r>
        <w:rPr>
          <w:rFonts w:eastAsia="Times New Roman"/>
          <w:szCs w:val="24"/>
        </w:rPr>
        <w:t>6.2. Pirkėjas turi šios Sutarties bei Lietuvos Respublikos galiojančių teisės aktų numatytas teises.</w:t>
      </w:r>
    </w:p>
    <w:p w:rsidR="00936579" w:rsidRDefault="00936579" w:rsidP="00936579">
      <w:pPr>
        <w:spacing w:after="0" w:line="240" w:lineRule="auto"/>
        <w:jc w:val="both"/>
        <w:rPr>
          <w:rFonts w:eastAsia="Times New Roman"/>
          <w:szCs w:val="24"/>
        </w:rPr>
      </w:pPr>
    </w:p>
    <w:p w:rsidR="00936579" w:rsidRDefault="00936579" w:rsidP="00936579">
      <w:pPr>
        <w:pStyle w:val="Betarp"/>
        <w:rPr>
          <w:b/>
        </w:rPr>
      </w:pPr>
      <w:r w:rsidRPr="00363811">
        <w:rPr>
          <w:b/>
        </w:rPr>
        <w:t>7. Nenugalimos jėgos aplinkybės (</w:t>
      </w:r>
      <w:proofErr w:type="spellStart"/>
      <w:r w:rsidRPr="00363811">
        <w:rPr>
          <w:b/>
          <w:i/>
          <w:iCs/>
        </w:rPr>
        <w:t>force</w:t>
      </w:r>
      <w:proofErr w:type="spellEnd"/>
      <w:r w:rsidRPr="00363811">
        <w:rPr>
          <w:b/>
          <w:i/>
          <w:iCs/>
        </w:rPr>
        <w:t xml:space="preserve"> majeure</w:t>
      </w:r>
      <w:r w:rsidRPr="00363811">
        <w:rPr>
          <w:b/>
        </w:rPr>
        <w:t>)</w:t>
      </w:r>
    </w:p>
    <w:p w:rsidR="00936579" w:rsidRDefault="00936579" w:rsidP="00936579">
      <w:pPr>
        <w:pStyle w:val="Betarp"/>
        <w:jc w:val="both"/>
      </w:pPr>
      <w:r>
        <w:t xml:space="preserve">7.1. Šalys neatsako už įsipareigojimų pagal Sutartį nevykdymą, jeigu įrodo, kad tai buvo sąlygota neįprastų aplinkybių, kurių Šalys negalėjo kontroliuoti ir numatyti, išvengti ar pašalinti jokiomis priemonėmis. Nenugalimos jėgos aplinkybėmis laikomos aplinkybės, nurodytos Lietuvos Respublikos civilinio kodekso 6.212 straipsnyje. Atleidimo nuo atsakomybės esant nenugalimos jėgos </w:t>
      </w:r>
      <w:r w:rsidRPr="00F82F84">
        <w:rPr>
          <w:i/>
        </w:rPr>
        <w:t>(</w:t>
      </w:r>
      <w:proofErr w:type="spellStart"/>
      <w:r w:rsidRPr="00F82F84">
        <w:rPr>
          <w:i/>
        </w:rPr>
        <w:t>force</w:t>
      </w:r>
      <w:proofErr w:type="spellEnd"/>
      <w:r w:rsidRPr="00F82F84">
        <w:rPr>
          <w:i/>
        </w:rPr>
        <w:t xml:space="preserve"> majeure) </w:t>
      </w:r>
      <w:r>
        <w:t xml:space="preserve">aplinkybėms taisyklėse, patvirtintose Lietuvos Respublikos Vyriausybės 1997 m. kovo 13 d. nutarimu Nr. 222 „Dėl nenugalimos jėgos </w:t>
      </w:r>
      <w:r w:rsidRPr="00F82F84">
        <w:rPr>
          <w:i/>
        </w:rPr>
        <w:t>(</w:t>
      </w:r>
      <w:proofErr w:type="spellStart"/>
      <w:r w:rsidRPr="00F82F84">
        <w:rPr>
          <w:i/>
        </w:rPr>
        <w:t>force</w:t>
      </w:r>
      <w:proofErr w:type="spellEnd"/>
      <w:r w:rsidRPr="00F82F84">
        <w:rPr>
          <w:i/>
        </w:rPr>
        <w:t xml:space="preserve"> majeure)</w:t>
      </w:r>
      <w:r>
        <w:rPr>
          <w:i/>
        </w:rPr>
        <w:t xml:space="preserve"> </w:t>
      </w:r>
      <w:r w:rsidRPr="00F82F84">
        <w:t xml:space="preserve">aplinkybes liudijančių </w:t>
      </w:r>
      <w:r>
        <w:t>pažymų išdavimo tvarkos patvirtinimo“ Esant nenugalimos jėgos aplinkybėms Sutarties Šalys Lietuvos Respublikos Teisės aktuose nustatyta tvarka yra atleidžiamos nuo atsakomybės už Sutartyje numatytų prievolių nevykdymą, dalinį neįvykdymą arba netinkamą įvykdymą, o įsipareigojimų vykdymo terminas pratęsiamas.</w:t>
      </w:r>
    </w:p>
    <w:p w:rsidR="00936579" w:rsidRDefault="00936579" w:rsidP="00936579">
      <w:pPr>
        <w:pStyle w:val="Betarp"/>
        <w:jc w:val="both"/>
      </w:pPr>
      <w:r>
        <w:t>7.2. Šalis, kurios įsipareigojimų vykdymui trukdo susidariusios nenugalimos jėgos aplinkybės, privalo apie tai nedelsdama, bet ne vėliau kaip per 3 darbo dienas, informuoti kitą Šalį bei nurodyti terminą, iki kurio sutartinių prievolių vykdymas atidedamas.</w:t>
      </w:r>
    </w:p>
    <w:p w:rsidR="00936579" w:rsidRDefault="00936579" w:rsidP="00936579">
      <w:pPr>
        <w:pStyle w:val="Betarp"/>
        <w:jc w:val="both"/>
      </w:pPr>
      <w:r>
        <w:lastRenderedPageBreak/>
        <w:t>7.3.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936579" w:rsidRDefault="00936579" w:rsidP="00936579">
      <w:pPr>
        <w:pStyle w:val="Betarp"/>
        <w:jc w:val="both"/>
      </w:pPr>
    </w:p>
    <w:p w:rsidR="00936579" w:rsidRDefault="00936579" w:rsidP="00936579">
      <w:pPr>
        <w:pStyle w:val="Betarp"/>
        <w:rPr>
          <w:b/>
        </w:rPr>
      </w:pPr>
      <w:r w:rsidRPr="000D12CF">
        <w:rPr>
          <w:b/>
        </w:rPr>
        <w:t>8. Konfidencialumo įsipareigojimai</w:t>
      </w:r>
    </w:p>
    <w:p w:rsidR="00936579" w:rsidRDefault="00936579" w:rsidP="00936579">
      <w:pPr>
        <w:pStyle w:val="Betarp"/>
      </w:pPr>
      <w:r>
        <w:t>8.1. Šalys sutinka laikytis šios sutarties sąlygų, visą dokumentaciją ir informaciją, kurią Sutarties Šalys gauna viena iš kitos vykdydamos Sutartį, konfidencialia ir be išankstinio kitos Šalies rašytinio sutikimo neplatinti trečiosioms šalims apie ją jokios informacijos, išskyrus atvejus, kai to reikalaujama Lietuvos Respublikos įstatymų numatyta tvarka. Šio įsipareigojimo pažeidimu nebus laikomas viešas informacijos apie Pirkėją atskleidimas, jei Pirkėjas pažeidžia mokėjimo terminus, ir informacijos apie Tiekėją atskleidimas, jei Tiekėjas pažeidžia Prekių pristatymo terminus.</w:t>
      </w:r>
    </w:p>
    <w:p w:rsidR="00936579" w:rsidRDefault="00936579" w:rsidP="00936579">
      <w:pPr>
        <w:pStyle w:val="Betarp"/>
      </w:pPr>
    </w:p>
    <w:p w:rsidR="00936579" w:rsidRPr="00D949B7" w:rsidRDefault="00936579" w:rsidP="00936579">
      <w:pPr>
        <w:pStyle w:val="Betarp"/>
        <w:rPr>
          <w:b/>
        </w:rPr>
      </w:pPr>
      <w:r w:rsidRPr="00D949B7">
        <w:rPr>
          <w:b/>
        </w:rPr>
        <w:t>9. Sutarties pažeidimas</w:t>
      </w:r>
    </w:p>
    <w:p w:rsidR="00936579" w:rsidRDefault="00936579" w:rsidP="00936579">
      <w:pPr>
        <w:pStyle w:val="Betarp"/>
        <w:jc w:val="both"/>
      </w:pPr>
      <w:r>
        <w:t>9.1. Jeigu kuri nors Sutarties Šalis nevykdo arba netinkamai vykdo kokius nors savo įsipareigojimus pagal Sutartį, ji pažeidžia sutartį.</w:t>
      </w:r>
    </w:p>
    <w:p w:rsidR="00936579" w:rsidRDefault="00936579" w:rsidP="00936579">
      <w:pPr>
        <w:pStyle w:val="Betarp"/>
        <w:jc w:val="both"/>
      </w:pPr>
      <w:r>
        <w:t>9.2. Vienai Sutarties Šaliai pažeidus Sutartį, nukentėjusi Šalis turi teisę:</w:t>
      </w:r>
    </w:p>
    <w:p w:rsidR="00936579" w:rsidRDefault="00936579" w:rsidP="00936579">
      <w:pPr>
        <w:pStyle w:val="Betarp"/>
        <w:jc w:val="both"/>
      </w:pPr>
      <w:r>
        <w:t>9.2.1. reikalauti kitos Šalies vykdyti sutartinius įsipareigojimus;</w:t>
      </w:r>
    </w:p>
    <w:p w:rsidR="00936579" w:rsidRDefault="00936579" w:rsidP="00936579">
      <w:pPr>
        <w:pStyle w:val="Betarp"/>
        <w:jc w:val="both"/>
      </w:pPr>
      <w:r>
        <w:t>9.2.2. reikalauti atlyginti nuostolius;</w:t>
      </w:r>
    </w:p>
    <w:p w:rsidR="00936579" w:rsidRDefault="00936579" w:rsidP="00936579">
      <w:pPr>
        <w:pStyle w:val="Betarp"/>
        <w:jc w:val="both"/>
      </w:pPr>
      <w:r>
        <w:t>9.2.3. reikalauti sumokėti Sutarties sąlygose nustatytus delspinigius;</w:t>
      </w:r>
    </w:p>
    <w:p w:rsidR="00936579" w:rsidRDefault="00936579" w:rsidP="00936579">
      <w:pPr>
        <w:pStyle w:val="Betarp"/>
        <w:jc w:val="both"/>
      </w:pPr>
      <w:r>
        <w:t>9.2.4. nutraukti sutartį;</w:t>
      </w:r>
    </w:p>
    <w:p w:rsidR="00936579" w:rsidRDefault="00936579" w:rsidP="00936579">
      <w:pPr>
        <w:pStyle w:val="Betarp"/>
        <w:jc w:val="both"/>
      </w:pPr>
      <w:r>
        <w:t>9.2.5. taikyti kitus Lietuvos Respublikos teisės aktų nustatytus teisių gynimo būdus.</w:t>
      </w:r>
    </w:p>
    <w:p w:rsidR="00936579" w:rsidRDefault="00936579" w:rsidP="00936579">
      <w:pPr>
        <w:pStyle w:val="Betarp"/>
        <w:jc w:val="both"/>
      </w:pPr>
    </w:p>
    <w:p w:rsidR="00936579" w:rsidRPr="00A67FDD" w:rsidRDefault="00936579" w:rsidP="00936579">
      <w:pPr>
        <w:pStyle w:val="Betarp"/>
        <w:jc w:val="both"/>
        <w:rPr>
          <w:b/>
        </w:rPr>
      </w:pPr>
      <w:r w:rsidRPr="00A67FDD">
        <w:rPr>
          <w:b/>
        </w:rPr>
        <w:t>10. Prekių kokybė ir garantiniai įsipareigojimai</w:t>
      </w:r>
    </w:p>
    <w:p w:rsidR="00936579" w:rsidRDefault="00936579" w:rsidP="00936579">
      <w:pPr>
        <w:pStyle w:val="Betarp"/>
        <w:jc w:val="both"/>
      </w:pPr>
      <w:r>
        <w:t xml:space="preserve">10.1. Tiekėjas garantuoja Prekių kokybę bei paslėptų trūkumų nebuvimą. Prekių kokybė privalo atitikti Techninėje specifikacijoje ir Sutarties sąlygose pateiktus reikalavimus. Tiekėjas privalo garantuoti, kad pristatytos Prekės yra naujos, nenaudotos, tinkamos naudoti pagal paskirtį. </w:t>
      </w:r>
    </w:p>
    <w:p w:rsidR="00936579" w:rsidRDefault="00936579" w:rsidP="00936579">
      <w:pPr>
        <w:pStyle w:val="Betarp"/>
        <w:jc w:val="both"/>
      </w:pPr>
      <w:r>
        <w:t xml:space="preserve">10.2. Jei per Prekių garantinį terminą po Prekių perdavimo Pirkėjui dienos išryškėja paslėptų Prekių trūkumų, kurie atsirado ne dėl to, kad Pirkėjas pažeidė Prekių naudojimo ir/ ar Prekių saugojimo taisykles, Pirkėjas turi nedelsdamas pranešti apie tokius neatitikimus Tiekėjui, nurodydamas protingą terminą per kurį Tiekėjas turi pašalinti defektus ar gedimus. Jeigu per nurodytą terminą Tiekėjas nepašalina trūkumų ar gedimų, Tiekėjas turi atlyginti Pirkėjo turėtas išlaidas dėl trūkumų pašalinimo. </w:t>
      </w:r>
    </w:p>
    <w:p w:rsidR="00936579" w:rsidRDefault="00936579" w:rsidP="00936579">
      <w:pPr>
        <w:pStyle w:val="Betarp"/>
        <w:jc w:val="both"/>
      </w:pPr>
      <w:r>
        <w:t>10.3. Garantinis terminas pakeistoms ar sutaisytoms Prekėms ar jų dalims vėl įsigalioja nuo tinkamai pakeistų ar sutaisytų Prekių ar jų dalių perdavimo Pirkėjui dienos.</w:t>
      </w:r>
    </w:p>
    <w:p w:rsidR="00936579" w:rsidRDefault="00936579" w:rsidP="00936579">
      <w:pPr>
        <w:pStyle w:val="Betarp"/>
        <w:jc w:val="both"/>
      </w:pPr>
    </w:p>
    <w:p w:rsidR="00936579" w:rsidRPr="001B234E" w:rsidRDefault="00936579" w:rsidP="00936579">
      <w:pPr>
        <w:pStyle w:val="Betarp"/>
        <w:jc w:val="both"/>
        <w:rPr>
          <w:b/>
        </w:rPr>
      </w:pPr>
      <w:r w:rsidRPr="001B234E">
        <w:rPr>
          <w:b/>
        </w:rPr>
        <w:t>11. Sutarties nutraukimas</w:t>
      </w:r>
    </w:p>
    <w:p w:rsidR="00936579" w:rsidRDefault="00936579" w:rsidP="00936579">
      <w:pPr>
        <w:pStyle w:val="Betarp"/>
        <w:jc w:val="both"/>
      </w:pPr>
      <w:r>
        <w:t>11.1. Sutartis gali būti nutraukta raštišku Šalių susitarimu arba vienos iš Šalių valia.</w:t>
      </w:r>
    </w:p>
    <w:p w:rsidR="00936579" w:rsidRDefault="00936579" w:rsidP="00936579">
      <w:pPr>
        <w:pStyle w:val="Betarp"/>
        <w:jc w:val="both"/>
      </w:pPr>
      <w:r>
        <w:t>11.2. Pirkėjas turi teisę vienašališkai nutraukti šią Sutartį prieš terminą šiais atvejais;</w:t>
      </w:r>
    </w:p>
    <w:p w:rsidR="00936579" w:rsidRDefault="00936579" w:rsidP="00936579">
      <w:pPr>
        <w:pStyle w:val="Betarp"/>
        <w:jc w:val="both"/>
      </w:pPr>
      <w:r>
        <w:t>11.2.1. kai Tiekėjas bankrutuoja arba yra likviduojamas, sustabdo ūkinę veiklą arba įstatymuose ir kituose teisės aktuose numatyta tvarka susidaro analogiška situacija;</w:t>
      </w:r>
    </w:p>
    <w:p w:rsidR="00936579" w:rsidRDefault="00936579" w:rsidP="00936579">
      <w:pPr>
        <w:pStyle w:val="Betarp"/>
        <w:jc w:val="both"/>
      </w:pPr>
      <w:r>
        <w:t>11.2.2. kai Tiekėjas įsiteisėjusiu kompetentingos institucijos ar teismo sprendimu yra pripažintas kaltu dėl profesinio pažeidimo;</w:t>
      </w:r>
    </w:p>
    <w:p w:rsidR="00936579" w:rsidRDefault="00936579" w:rsidP="00936579">
      <w:pPr>
        <w:pStyle w:val="Betarp"/>
        <w:jc w:val="both"/>
      </w:pPr>
      <w:r>
        <w:t>11.2.3. kai Tiekėjas įsiteisėjusiu teismo sprendimu pripažintas kaltu dėl sukčiavimo, korupcijos, pinigų plovimo, dalyvavimo nusikalstamoje organizacijoje;</w:t>
      </w:r>
    </w:p>
    <w:p w:rsidR="00936579" w:rsidRDefault="00936579" w:rsidP="00936579">
      <w:pPr>
        <w:pStyle w:val="Betarp"/>
        <w:jc w:val="both"/>
      </w:pPr>
      <w:r>
        <w:t>11.2.4. kai Tiekėjas nesilaiko Sutarties vykdymo terminų;</w:t>
      </w:r>
    </w:p>
    <w:p w:rsidR="00936579" w:rsidRDefault="00936579" w:rsidP="00936579">
      <w:pPr>
        <w:pStyle w:val="Betarp"/>
        <w:jc w:val="both"/>
      </w:pPr>
      <w:r>
        <w:t>11.2.5. kai Tiekėjas nevykdo kitų savo sutartinių įsipareigojimų ir tai yra esminis Sutarties pažeidimas.</w:t>
      </w:r>
    </w:p>
    <w:p w:rsidR="00936579" w:rsidRDefault="00936579" w:rsidP="00936579">
      <w:pPr>
        <w:pStyle w:val="Betarp"/>
        <w:jc w:val="both"/>
      </w:pPr>
      <w:r>
        <w:t>11.3. Tiekėjas turi teisę vienašališkai nutraukti šią Sutartį prieš terminą šiais atvejais:</w:t>
      </w:r>
    </w:p>
    <w:p w:rsidR="00936579" w:rsidRDefault="00936579" w:rsidP="00936579">
      <w:pPr>
        <w:pStyle w:val="Betarp"/>
        <w:jc w:val="both"/>
      </w:pPr>
      <w:r>
        <w:t>11.3.1. kai Pirkėjas nevykdo ar netinkamai vykdo savo sutartinius įsipareigojimus ir toks nevykdymas ar netinkamas vykdymas yra esminis Sutarties sąlygų pažeidimas;</w:t>
      </w:r>
    </w:p>
    <w:p w:rsidR="00936579" w:rsidRDefault="00936579" w:rsidP="00936579">
      <w:pPr>
        <w:pStyle w:val="Betarp"/>
        <w:jc w:val="both"/>
      </w:pPr>
      <w:r>
        <w:lastRenderedPageBreak/>
        <w:t>11.3.2. kai Pirkėjas bankrutuoja arba yra likviduojamas, sustabdo ūkinę veiklą arba įstatymuose ir kituose teisės aktuose numatyta tvarka susidaro analogiška situacija.</w:t>
      </w:r>
    </w:p>
    <w:p w:rsidR="00936579" w:rsidRDefault="00936579" w:rsidP="00936579">
      <w:pPr>
        <w:pStyle w:val="Betarp"/>
        <w:jc w:val="both"/>
      </w:pPr>
      <w:r>
        <w:t>11.4. Jei Sutartis nutraukiama Tiekėjo iniciatyva dėl Pirkėjo kaltės, Pirkėjas atlygina Tiekėjui jo patirtus nuostolius ar žalą.</w:t>
      </w:r>
    </w:p>
    <w:p w:rsidR="00936579" w:rsidRDefault="00936579" w:rsidP="00936579">
      <w:pPr>
        <w:pStyle w:val="Betarp"/>
        <w:jc w:val="both"/>
      </w:pPr>
      <w:r>
        <w:t>11.5. Šalis, ketinanti vienašališkai nutraukti Sutartį, prieš 14 (keturiolika) dienų raštu praneša kitai Šaliai apie savo ketinimus.</w:t>
      </w:r>
    </w:p>
    <w:p w:rsidR="00936579" w:rsidRDefault="00936579" w:rsidP="00936579">
      <w:pPr>
        <w:pStyle w:val="Betarp"/>
        <w:jc w:val="both"/>
      </w:pPr>
    </w:p>
    <w:p w:rsidR="00936579" w:rsidRPr="00DD6D2A" w:rsidRDefault="00936579" w:rsidP="00936579">
      <w:pPr>
        <w:pStyle w:val="Betarp"/>
        <w:jc w:val="both"/>
        <w:rPr>
          <w:b/>
        </w:rPr>
      </w:pPr>
      <w:r w:rsidRPr="00DD6D2A">
        <w:rPr>
          <w:b/>
        </w:rPr>
        <w:t>12</w:t>
      </w:r>
      <w:r>
        <w:rPr>
          <w:b/>
        </w:rPr>
        <w:t>.</w:t>
      </w:r>
      <w:r w:rsidRPr="00DD6D2A">
        <w:rPr>
          <w:b/>
        </w:rPr>
        <w:t xml:space="preserve"> Ginčų nagrinėjimo tvarka.</w:t>
      </w:r>
    </w:p>
    <w:p w:rsidR="00936579" w:rsidRDefault="00936579" w:rsidP="00936579">
      <w:pPr>
        <w:pStyle w:val="Betarp"/>
        <w:jc w:val="both"/>
      </w:pPr>
      <w:r>
        <w:t>12.1. Šiai Sutarčiai ir visoms iš šios sutarties atsirandančioms teisėms ir pareigoms taikomi Lietuvos Respublikos įstatymai bei kiti norminiai teisės aktai. Sutartis sudaryta ir turi būti aiškinama pagal Lietuvos Respublikos teisę.</w:t>
      </w:r>
    </w:p>
    <w:p w:rsidR="00936579" w:rsidRDefault="00936579" w:rsidP="00936579">
      <w:pPr>
        <w:pStyle w:val="Betarp"/>
        <w:jc w:val="both"/>
      </w:pPr>
      <w:r>
        <w:t>12.2. 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w:t>
      </w:r>
    </w:p>
    <w:p w:rsidR="00936579" w:rsidRDefault="00936579" w:rsidP="00936579">
      <w:pPr>
        <w:pStyle w:val="Betarp"/>
        <w:jc w:val="both"/>
      </w:pPr>
    </w:p>
    <w:p w:rsidR="00936579" w:rsidRPr="002F61DB" w:rsidRDefault="00936579" w:rsidP="00936579">
      <w:pPr>
        <w:pStyle w:val="Betarp"/>
        <w:jc w:val="both"/>
        <w:rPr>
          <w:b/>
        </w:rPr>
      </w:pPr>
      <w:r w:rsidRPr="002F61DB">
        <w:rPr>
          <w:b/>
        </w:rPr>
        <w:t>13. Baigiamosios nuostatos</w:t>
      </w:r>
    </w:p>
    <w:p w:rsidR="00936579" w:rsidRDefault="00936579" w:rsidP="00936579">
      <w:pPr>
        <w:pStyle w:val="Betarp"/>
        <w:jc w:val="both"/>
      </w:pPr>
      <w:r>
        <w:t xml:space="preserve">13.1. Nė viena Šalis neturi teisės perleisti visų arba dalies teisių ir pareigų pagal šią Sutartį jokiai trečiajai šaliai be išankstinio raštiško kitos Šalies sutikimo. </w:t>
      </w:r>
    </w:p>
    <w:p w:rsidR="00936579" w:rsidRDefault="00936579" w:rsidP="00936579">
      <w:pPr>
        <w:pStyle w:val="Betarp"/>
        <w:jc w:val="both"/>
      </w:pPr>
      <w:r>
        <w:t>13.2. Visus kitus klausimus, kurie neaptarti sutartyje, reguliuoja Lietuvos Respublikos teisės aktai.</w:t>
      </w:r>
    </w:p>
    <w:p w:rsidR="00936579" w:rsidRDefault="00936579" w:rsidP="00936579">
      <w:pPr>
        <w:pStyle w:val="Betarp"/>
        <w:jc w:val="both"/>
      </w:pPr>
      <w:r>
        <w:t>13.3. Sutartis yra Sutarties Šalių perskaityta, jų suprasta ir jos autentiškumas patvirtintas kiekvienos Šalies tinkamus įgaliojimus turinčių asmenų parašais</w:t>
      </w:r>
    </w:p>
    <w:p w:rsidR="00936579" w:rsidRPr="00F82F84" w:rsidRDefault="00936579" w:rsidP="00936579">
      <w:pPr>
        <w:pStyle w:val="Betarp"/>
      </w:pPr>
    </w:p>
    <w:p w:rsidR="00936579" w:rsidRDefault="00936579" w:rsidP="00936579">
      <w:pPr>
        <w:spacing w:after="0" w:line="240" w:lineRule="auto"/>
        <w:ind w:firstLine="1260"/>
        <w:jc w:val="both"/>
        <w:rPr>
          <w:rFonts w:eastAsia="Times New Roman"/>
          <w:szCs w:val="24"/>
        </w:rPr>
      </w:pPr>
      <w:r w:rsidRPr="00101ECD">
        <w:rPr>
          <w:rFonts w:ascii="TimesLT" w:eastAsia="Times New Roman" w:hAnsi="TimesLT"/>
          <w:szCs w:val="24"/>
        </w:rPr>
        <w:t>__________________________</w:t>
      </w:r>
    </w:p>
    <w:p w:rsidR="00936579" w:rsidRDefault="00936579" w:rsidP="00936579">
      <w:pPr>
        <w:spacing w:after="0" w:line="240" w:lineRule="auto"/>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033"/>
        <w:gridCol w:w="3402"/>
      </w:tblGrid>
      <w:tr w:rsidR="00936579" w:rsidRPr="00F369D2" w:rsidTr="00745827">
        <w:tc>
          <w:tcPr>
            <w:tcW w:w="3171" w:type="dxa"/>
          </w:tcPr>
          <w:p w:rsidR="00936579" w:rsidRPr="00F369D2" w:rsidRDefault="00936579" w:rsidP="00A85342">
            <w:pPr>
              <w:spacing w:after="0" w:line="240" w:lineRule="auto"/>
              <w:jc w:val="both"/>
              <w:rPr>
                <w:rFonts w:eastAsia="Times New Roman"/>
                <w:b/>
                <w:u w:val="single"/>
              </w:rPr>
            </w:pPr>
            <w:r w:rsidRPr="00F369D2">
              <w:rPr>
                <w:rFonts w:eastAsia="Times New Roman"/>
                <w:b/>
                <w:u w:val="single"/>
              </w:rPr>
              <w:t>Pirkėjo vardu</w:t>
            </w:r>
          </w:p>
          <w:p w:rsidR="00936579" w:rsidRPr="00F369D2" w:rsidRDefault="00936579" w:rsidP="00A85342">
            <w:pPr>
              <w:spacing w:after="0" w:line="240" w:lineRule="auto"/>
              <w:rPr>
                <w:rFonts w:eastAsia="Times New Roman"/>
                <w:i/>
              </w:rPr>
            </w:pPr>
            <w:proofErr w:type="spellStart"/>
            <w:r w:rsidRPr="008A7A4D">
              <w:rPr>
                <w:b/>
                <w:szCs w:val="24"/>
              </w:rPr>
              <w:t>VšĮ</w:t>
            </w:r>
            <w:proofErr w:type="spellEnd"/>
            <w:r w:rsidRPr="008A7A4D">
              <w:rPr>
                <w:b/>
                <w:szCs w:val="24"/>
              </w:rPr>
              <w:t xml:space="preserve"> Rokiškio jaunimo centr</w:t>
            </w:r>
            <w:r>
              <w:rPr>
                <w:b/>
                <w:szCs w:val="24"/>
              </w:rPr>
              <w:t>as,</w:t>
            </w:r>
            <w:r w:rsidRPr="008A7A4D">
              <w:rPr>
                <w:szCs w:val="24"/>
              </w:rPr>
              <w:t xml:space="preserve"> </w:t>
            </w:r>
            <w:r>
              <w:rPr>
                <w:szCs w:val="24"/>
              </w:rPr>
              <w:t>Vytauto g. 20, Rokiškis</w:t>
            </w:r>
            <w:r w:rsidRPr="00F369D2">
              <w:rPr>
                <w:rFonts w:eastAsia="Times New Roman"/>
                <w:i/>
              </w:rPr>
              <w:t>,</w:t>
            </w:r>
          </w:p>
          <w:p w:rsidR="00936579" w:rsidRDefault="00936579" w:rsidP="00A85342">
            <w:pPr>
              <w:spacing w:after="0" w:line="240" w:lineRule="auto"/>
              <w:rPr>
                <w:rFonts w:eastAsia="Times New Roman"/>
              </w:rPr>
            </w:pPr>
            <w:r>
              <w:rPr>
                <w:rFonts w:eastAsia="Times New Roman"/>
              </w:rPr>
              <w:t>įmonės kodas 190254729</w:t>
            </w:r>
            <w:r w:rsidRPr="00F369D2">
              <w:rPr>
                <w:rFonts w:eastAsia="Times New Roman"/>
              </w:rPr>
              <w:t xml:space="preserve">, </w:t>
            </w:r>
            <w:proofErr w:type="spellStart"/>
            <w:r>
              <w:rPr>
                <w:rFonts w:eastAsia="Times New Roman"/>
                <w:szCs w:val="20"/>
              </w:rPr>
              <w:t>Luminor</w:t>
            </w:r>
            <w:proofErr w:type="spellEnd"/>
            <w:r>
              <w:rPr>
                <w:rFonts w:eastAsia="Times New Roman"/>
                <w:szCs w:val="20"/>
              </w:rPr>
              <w:t xml:space="preserve"> </w:t>
            </w:r>
            <w:proofErr w:type="spellStart"/>
            <w:r>
              <w:rPr>
                <w:rFonts w:eastAsia="Times New Roman"/>
                <w:szCs w:val="20"/>
              </w:rPr>
              <w:t>Bank</w:t>
            </w:r>
            <w:proofErr w:type="spellEnd"/>
            <w:r>
              <w:rPr>
                <w:rFonts w:eastAsia="Times New Roman"/>
                <w:szCs w:val="20"/>
              </w:rPr>
              <w:t xml:space="preserve"> </w:t>
            </w:r>
            <w:r>
              <w:rPr>
                <w:rFonts w:eastAsia="Times New Roman"/>
              </w:rPr>
              <w:t>AB,</w:t>
            </w:r>
          </w:p>
          <w:p w:rsidR="00936579" w:rsidRDefault="00936579" w:rsidP="00A85342">
            <w:pPr>
              <w:spacing w:after="0" w:line="240" w:lineRule="auto"/>
              <w:rPr>
                <w:rFonts w:eastAsia="Times New Roman"/>
              </w:rPr>
            </w:pPr>
            <w:r>
              <w:t>Banko kodas 40100</w:t>
            </w:r>
            <w:r>
              <w:rPr>
                <w:rFonts w:eastAsia="Times New Roman"/>
              </w:rPr>
              <w:t xml:space="preserve">, </w:t>
            </w:r>
          </w:p>
          <w:p w:rsidR="00936579" w:rsidRDefault="00936579" w:rsidP="00A85342">
            <w:pPr>
              <w:spacing w:after="0" w:line="240" w:lineRule="auto"/>
              <w:rPr>
                <w:rFonts w:eastAsia="Times New Roman"/>
              </w:rPr>
            </w:pPr>
            <w:r w:rsidRPr="00F369D2">
              <w:rPr>
                <w:rFonts w:eastAsia="Times New Roman"/>
              </w:rPr>
              <w:t>Sąskaitos Nr.</w:t>
            </w:r>
            <w:r w:rsidRPr="00F369D2" w:rsidDel="00355BDC">
              <w:rPr>
                <w:rFonts w:eastAsia="Times New Roman"/>
              </w:rPr>
              <w:t xml:space="preserve"> </w:t>
            </w:r>
          </w:p>
          <w:p w:rsidR="00936579" w:rsidRPr="00F369D2" w:rsidRDefault="00936579" w:rsidP="00A85342">
            <w:pPr>
              <w:spacing w:after="0" w:line="240" w:lineRule="auto"/>
              <w:rPr>
                <w:rFonts w:eastAsia="Times New Roman"/>
              </w:rPr>
            </w:pPr>
            <w:r>
              <w:rPr>
                <w:rFonts w:eastAsia="Times New Roman"/>
              </w:rPr>
              <w:t>LT554010041500275597</w:t>
            </w:r>
          </w:p>
          <w:p w:rsidR="00936579" w:rsidRPr="00F369D2" w:rsidRDefault="00936579" w:rsidP="00A85342">
            <w:pPr>
              <w:spacing w:after="0" w:line="240" w:lineRule="auto"/>
              <w:jc w:val="both"/>
              <w:rPr>
                <w:rFonts w:eastAsia="Times New Roman"/>
                <w:i/>
              </w:rPr>
            </w:pPr>
            <w:r>
              <w:t>Tel.:(8 458) 32732</w:t>
            </w:r>
          </w:p>
          <w:p w:rsidR="00936579" w:rsidRPr="00F369D2" w:rsidRDefault="00936579" w:rsidP="00A85342">
            <w:pPr>
              <w:spacing w:after="0" w:line="240" w:lineRule="auto"/>
              <w:jc w:val="both"/>
              <w:rPr>
                <w:rFonts w:eastAsia="Times New Roman"/>
                <w:i/>
              </w:rPr>
            </w:pPr>
          </w:p>
          <w:p w:rsidR="00936579" w:rsidRPr="00F369D2" w:rsidRDefault="00936579" w:rsidP="00A85342">
            <w:pPr>
              <w:spacing w:after="0" w:line="240" w:lineRule="auto"/>
              <w:rPr>
                <w:rFonts w:eastAsia="Times New Roman"/>
                <w:i/>
              </w:rPr>
            </w:pPr>
            <w:r>
              <w:rPr>
                <w:rFonts w:eastAsia="Times New Roman"/>
                <w:i/>
              </w:rPr>
              <w:t>Direktorė</w:t>
            </w:r>
          </w:p>
          <w:p w:rsidR="00936579" w:rsidRDefault="00936579" w:rsidP="00A85342">
            <w:pPr>
              <w:spacing w:after="0" w:line="240" w:lineRule="auto"/>
              <w:rPr>
                <w:i/>
              </w:rPr>
            </w:pPr>
            <w:r>
              <w:rPr>
                <w:i/>
              </w:rPr>
              <w:t>( vardas, pavardė)</w:t>
            </w:r>
          </w:p>
          <w:p w:rsidR="00936579" w:rsidRPr="00F369D2" w:rsidRDefault="00936579" w:rsidP="00A85342">
            <w:pPr>
              <w:spacing w:after="0" w:line="240" w:lineRule="auto"/>
              <w:rPr>
                <w:i/>
              </w:rPr>
            </w:pPr>
          </w:p>
          <w:p w:rsidR="00936579" w:rsidRPr="00F369D2" w:rsidRDefault="00936579" w:rsidP="00A85342">
            <w:pPr>
              <w:spacing w:after="0" w:line="240" w:lineRule="auto"/>
              <w:rPr>
                <w:rFonts w:eastAsia="Times New Roman"/>
              </w:rPr>
            </w:pPr>
            <w:r>
              <w:rPr>
                <w:rFonts w:eastAsia="Times New Roman"/>
                <w:i/>
              </w:rPr>
              <w:t>(</w:t>
            </w:r>
            <w:r w:rsidRPr="00F369D2">
              <w:rPr>
                <w:rFonts w:eastAsia="Times New Roman"/>
                <w:i/>
              </w:rPr>
              <w:t>parašas)</w:t>
            </w:r>
            <w:r w:rsidRPr="00F369D2">
              <w:rPr>
                <w:rFonts w:eastAsia="Times New Roman"/>
              </w:rPr>
              <w:tab/>
            </w:r>
            <w:r w:rsidRPr="00F369D2">
              <w:rPr>
                <w:rFonts w:eastAsia="Times New Roman"/>
              </w:rPr>
              <w:tab/>
            </w:r>
          </w:p>
          <w:p w:rsidR="00936579" w:rsidRDefault="00936579" w:rsidP="00A85342">
            <w:pPr>
              <w:spacing w:after="0" w:line="240" w:lineRule="auto"/>
              <w:rPr>
                <w:rFonts w:eastAsia="Times New Roman"/>
              </w:rPr>
            </w:pPr>
            <w:r w:rsidRPr="00F369D2">
              <w:rPr>
                <w:rFonts w:eastAsia="Times New Roman"/>
              </w:rPr>
              <w:tab/>
            </w:r>
          </w:p>
          <w:p w:rsidR="00936579" w:rsidRPr="00F369D2" w:rsidRDefault="00936579" w:rsidP="00A85342">
            <w:pPr>
              <w:spacing w:after="0" w:line="240" w:lineRule="auto"/>
              <w:rPr>
                <w:rFonts w:eastAsia="Times New Roman"/>
              </w:rPr>
            </w:pPr>
            <w:r w:rsidRPr="00F369D2">
              <w:rPr>
                <w:rFonts w:eastAsia="Times New Roman"/>
              </w:rPr>
              <w:t>A.V.</w:t>
            </w:r>
          </w:p>
          <w:p w:rsidR="00936579" w:rsidRPr="00F369D2" w:rsidRDefault="00936579" w:rsidP="00A85342">
            <w:pPr>
              <w:spacing w:after="0" w:line="240" w:lineRule="auto"/>
              <w:jc w:val="both"/>
              <w:rPr>
                <w:rFonts w:eastAsia="Times New Roman"/>
                <w:i/>
              </w:rPr>
            </w:pPr>
          </w:p>
        </w:tc>
        <w:tc>
          <w:tcPr>
            <w:tcW w:w="3033" w:type="dxa"/>
          </w:tcPr>
          <w:p w:rsidR="00936579" w:rsidRPr="00F369D2" w:rsidRDefault="00936579" w:rsidP="00A85342">
            <w:pPr>
              <w:spacing w:after="0" w:line="240" w:lineRule="auto"/>
              <w:jc w:val="both"/>
              <w:rPr>
                <w:rFonts w:eastAsia="Times New Roman"/>
                <w:b/>
                <w:u w:val="single"/>
              </w:rPr>
            </w:pPr>
            <w:r w:rsidRPr="00F369D2">
              <w:rPr>
                <w:rFonts w:eastAsia="Times New Roman"/>
                <w:b/>
                <w:u w:val="single"/>
              </w:rPr>
              <w:t>Tiekėjo vardu</w:t>
            </w:r>
          </w:p>
          <w:p w:rsidR="00936579" w:rsidRPr="00F369D2" w:rsidRDefault="00936579" w:rsidP="00A85342">
            <w:pPr>
              <w:spacing w:after="0" w:line="240" w:lineRule="auto"/>
              <w:jc w:val="both"/>
              <w:rPr>
                <w:rFonts w:eastAsia="Times New Roman"/>
                <w:b/>
              </w:rPr>
            </w:pPr>
            <w:r w:rsidRPr="00F369D2">
              <w:rPr>
                <w:rFonts w:eastAsia="Times New Roman"/>
                <w:i/>
              </w:rPr>
              <w:t>Tiekėjo</w:t>
            </w:r>
            <w:r w:rsidRPr="00F369D2">
              <w:rPr>
                <w:rFonts w:eastAsia="Times New Roman"/>
              </w:rPr>
              <w:t xml:space="preserve"> </w:t>
            </w:r>
            <w:r w:rsidRPr="00F369D2">
              <w:rPr>
                <w:rFonts w:eastAsia="Times New Roman"/>
                <w:i/>
              </w:rPr>
              <w:t>pavadinimas</w:t>
            </w:r>
          </w:p>
          <w:p w:rsidR="00936579" w:rsidRPr="00F369D2" w:rsidRDefault="00936579" w:rsidP="00A85342">
            <w:pPr>
              <w:spacing w:after="0" w:line="240" w:lineRule="auto"/>
              <w:rPr>
                <w:rFonts w:eastAsia="Times New Roman"/>
                <w:i/>
              </w:rPr>
            </w:pPr>
            <w:r w:rsidRPr="00F369D2">
              <w:rPr>
                <w:rFonts w:eastAsia="Times New Roman"/>
                <w:i/>
              </w:rPr>
              <w:t>adresas, ,</w:t>
            </w:r>
          </w:p>
          <w:p w:rsidR="00936579" w:rsidRPr="00F369D2" w:rsidRDefault="00936579" w:rsidP="00A85342">
            <w:pPr>
              <w:spacing w:after="0" w:line="240" w:lineRule="auto"/>
              <w:rPr>
                <w:rFonts w:eastAsia="Times New Roman"/>
              </w:rPr>
            </w:pPr>
            <w:r>
              <w:rPr>
                <w:rFonts w:eastAsia="Times New Roman"/>
              </w:rPr>
              <w:t>įmonės kodas</w:t>
            </w:r>
            <w:r w:rsidRPr="00F369D2">
              <w:rPr>
                <w:rFonts w:eastAsia="Times New Roman"/>
              </w:rPr>
              <w:t xml:space="preserve">, </w:t>
            </w:r>
          </w:p>
          <w:p w:rsidR="00936579" w:rsidRPr="00F369D2" w:rsidRDefault="00936579" w:rsidP="00A85342">
            <w:pPr>
              <w:spacing w:after="0" w:line="240" w:lineRule="auto"/>
              <w:rPr>
                <w:rFonts w:eastAsia="Times New Roman"/>
              </w:rPr>
            </w:pPr>
            <w:r w:rsidRPr="00F369D2">
              <w:rPr>
                <w:rFonts w:eastAsia="Times New Roman"/>
                <w:i/>
              </w:rPr>
              <w:t>PVM mokėtojo kodas,</w:t>
            </w:r>
            <w:r w:rsidRPr="00F369D2">
              <w:rPr>
                <w:rFonts w:eastAsia="Times New Roman"/>
              </w:rPr>
              <w:tab/>
            </w:r>
          </w:p>
          <w:p w:rsidR="00936579" w:rsidRPr="00F369D2" w:rsidRDefault="00936579" w:rsidP="00A85342">
            <w:pPr>
              <w:spacing w:after="0" w:line="240" w:lineRule="auto"/>
              <w:rPr>
                <w:rFonts w:eastAsia="Times New Roman"/>
              </w:rPr>
            </w:pPr>
            <w:r w:rsidRPr="00F369D2">
              <w:rPr>
                <w:rFonts w:eastAsia="Times New Roman"/>
                <w:i/>
              </w:rPr>
              <w:t>banko pavadinimas</w:t>
            </w:r>
            <w:r w:rsidRPr="00F369D2">
              <w:rPr>
                <w:rFonts w:eastAsia="Times New Roman"/>
              </w:rPr>
              <w:t xml:space="preserve"> _____</w:t>
            </w:r>
          </w:p>
          <w:p w:rsidR="00936579" w:rsidRPr="00F369D2" w:rsidRDefault="00936579" w:rsidP="00A85342">
            <w:pPr>
              <w:spacing w:after="0" w:line="240" w:lineRule="auto"/>
              <w:rPr>
                <w:rFonts w:eastAsia="Times New Roman"/>
              </w:rPr>
            </w:pPr>
            <w:r w:rsidRPr="00F369D2">
              <w:rPr>
                <w:rFonts w:eastAsia="Times New Roman"/>
              </w:rPr>
              <w:t xml:space="preserve">banko kodas __________, </w:t>
            </w:r>
            <w:r w:rsidRPr="00F369D2">
              <w:rPr>
                <w:rFonts w:eastAsia="Times New Roman"/>
              </w:rPr>
              <w:tab/>
            </w:r>
            <w:r w:rsidRPr="00F369D2">
              <w:rPr>
                <w:rFonts w:eastAsia="Times New Roman"/>
              </w:rPr>
              <w:tab/>
            </w:r>
            <w:r w:rsidRPr="00F369D2">
              <w:rPr>
                <w:rFonts w:eastAsia="Times New Roman"/>
              </w:rPr>
              <w:tab/>
            </w:r>
          </w:p>
          <w:p w:rsidR="00936579" w:rsidRPr="00F369D2" w:rsidRDefault="00936579" w:rsidP="00A85342">
            <w:pPr>
              <w:spacing w:after="0" w:line="240" w:lineRule="auto"/>
              <w:rPr>
                <w:rFonts w:eastAsia="Times New Roman"/>
              </w:rPr>
            </w:pPr>
            <w:r w:rsidRPr="00F369D2">
              <w:rPr>
                <w:rFonts w:eastAsia="Times New Roman"/>
              </w:rPr>
              <w:t>Sąskaitos Nr.</w:t>
            </w:r>
            <w:r w:rsidRPr="00F369D2" w:rsidDel="00355BDC">
              <w:rPr>
                <w:rFonts w:eastAsia="Times New Roman"/>
              </w:rPr>
              <w:t xml:space="preserve"> </w:t>
            </w:r>
            <w:r w:rsidRPr="00F369D2">
              <w:rPr>
                <w:rFonts w:eastAsia="Times New Roman"/>
              </w:rPr>
              <w:t>___________________</w:t>
            </w:r>
          </w:p>
          <w:p w:rsidR="00936579" w:rsidRPr="00F369D2" w:rsidRDefault="00936579" w:rsidP="00A85342">
            <w:pPr>
              <w:spacing w:after="0" w:line="240" w:lineRule="auto"/>
              <w:jc w:val="both"/>
              <w:rPr>
                <w:rFonts w:eastAsia="Times New Roman"/>
                <w:i/>
              </w:rPr>
            </w:pPr>
            <w:r w:rsidRPr="00F369D2">
              <w:rPr>
                <w:rFonts w:eastAsia="Times New Roman"/>
              </w:rPr>
              <w:t xml:space="preserve">tel. </w:t>
            </w:r>
            <w:r w:rsidRPr="00F369D2">
              <w:rPr>
                <w:rFonts w:eastAsia="Times New Roman"/>
                <w:i/>
              </w:rPr>
              <w:t>numeris, fakso numeris</w:t>
            </w:r>
          </w:p>
          <w:p w:rsidR="00936579" w:rsidRPr="00F369D2" w:rsidRDefault="00936579" w:rsidP="00A85342">
            <w:pPr>
              <w:spacing w:after="0" w:line="240" w:lineRule="auto"/>
              <w:jc w:val="both"/>
              <w:rPr>
                <w:rFonts w:eastAsia="Times New Roman"/>
                <w:i/>
              </w:rPr>
            </w:pPr>
          </w:p>
          <w:p w:rsidR="00936579" w:rsidRPr="00F369D2" w:rsidRDefault="00936579" w:rsidP="00A85342">
            <w:pPr>
              <w:spacing w:after="0" w:line="240" w:lineRule="auto"/>
              <w:rPr>
                <w:rFonts w:eastAsia="Times New Roman"/>
                <w:i/>
              </w:rPr>
            </w:pPr>
            <w:r w:rsidRPr="00F369D2">
              <w:rPr>
                <w:rFonts w:eastAsia="Times New Roman"/>
                <w:i/>
              </w:rPr>
              <w:t>pareigų pavadinimas</w:t>
            </w:r>
          </w:p>
          <w:p w:rsidR="00936579" w:rsidRPr="00F369D2" w:rsidRDefault="00936579" w:rsidP="00A85342">
            <w:pPr>
              <w:spacing w:after="0" w:line="240" w:lineRule="auto"/>
              <w:rPr>
                <w:i/>
              </w:rPr>
            </w:pPr>
            <w:r w:rsidRPr="00F369D2">
              <w:rPr>
                <w:i/>
              </w:rPr>
              <w:t>Vardas, pavardė</w:t>
            </w:r>
          </w:p>
          <w:p w:rsidR="00936579" w:rsidRPr="00F369D2" w:rsidRDefault="00936579" w:rsidP="00A85342">
            <w:pPr>
              <w:spacing w:after="0" w:line="240" w:lineRule="auto"/>
              <w:rPr>
                <w:rFonts w:eastAsia="Times New Roman"/>
              </w:rPr>
            </w:pPr>
            <w:r w:rsidRPr="00F369D2">
              <w:rPr>
                <w:rFonts w:eastAsia="Times New Roman"/>
                <w:i/>
              </w:rPr>
              <w:t>parašas)</w:t>
            </w:r>
            <w:r w:rsidRPr="00F369D2">
              <w:rPr>
                <w:rFonts w:eastAsia="Times New Roman"/>
              </w:rPr>
              <w:tab/>
            </w:r>
            <w:r w:rsidRPr="00F369D2">
              <w:rPr>
                <w:rFonts w:eastAsia="Times New Roman"/>
              </w:rPr>
              <w:tab/>
            </w:r>
          </w:p>
          <w:p w:rsidR="00936579" w:rsidRDefault="00936579" w:rsidP="00A85342">
            <w:pPr>
              <w:spacing w:after="0" w:line="240" w:lineRule="auto"/>
              <w:rPr>
                <w:rFonts w:eastAsia="Times New Roman"/>
              </w:rPr>
            </w:pPr>
            <w:r w:rsidRPr="00F369D2">
              <w:rPr>
                <w:rFonts w:eastAsia="Times New Roman"/>
              </w:rPr>
              <w:tab/>
            </w:r>
          </w:p>
          <w:p w:rsidR="00936579" w:rsidRPr="00AE2EBD" w:rsidRDefault="00936579" w:rsidP="00A85342">
            <w:pPr>
              <w:spacing w:after="0" w:line="240" w:lineRule="auto"/>
              <w:rPr>
                <w:rFonts w:eastAsia="Times New Roman"/>
              </w:rPr>
            </w:pPr>
            <w:r w:rsidRPr="00F369D2">
              <w:rPr>
                <w:rFonts w:eastAsia="Times New Roman"/>
              </w:rPr>
              <w:t>A.V.</w:t>
            </w:r>
          </w:p>
        </w:tc>
        <w:tc>
          <w:tcPr>
            <w:tcW w:w="3402" w:type="dxa"/>
          </w:tcPr>
          <w:p w:rsidR="00936579" w:rsidRPr="00F369D2" w:rsidRDefault="00936579" w:rsidP="00A85342">
            <w:pPr>
              <w:spacing w:after="0" w:line="240" w:lineRule="auto"/>
              <w:jc w:val="both"/>
              <w:rPr>
                <w:rFonts w:eastAsia="Times New Roman"/>
                <w:b/>
                <w:szCs w:val="24"/>
                <w:u w:val="single"/>
              </w:rPr>
            </w:pPr>
            <w:r w:rsidRPr="00F369D2">
              <w:rPr>
                <w:rFonts w:eastAsia="Times New Roman"/>
                <w:b/>
                <w:szCs w:val="24"/>
                <w:u w:val="single"/>
              </w:rPr>
              <w:t>Mokėtojo vardu</w:t>
            </w:r>
          </w:p>
          <w:p w:rsidR="00936579" w:rsidRDefault="00936579" w:rsidP="00A85342">
            <w:pPr>
              <w:spacing w:after="0" w:line="240" w:lineRule="auto"/>
              <w:rPr>
                <w:rFonts w:eastAsia="Times New Roman"/>
                <w:b/>
                <w:i/>
              </w:rPr>
            </w:pPr>
            <w:r>
              <w:rPr>
                <w:b/>
                <w:szCs w:val="24"/>
              </w:rPr>
              <w:t>Rokiškio rajono savivaldybės administracija</w:t>
            </w:r>
            <w:r>
              <w:rPr>
                <w:rFonts w:eastAsia="Times New Roman"/>
                <w:b/>
                <w:i/>
              </w:rPr>
              <w:t xml:space="preserve"> </w:t>
            </w:r>
          </w:p>
          <w:p w:rsidR="00936579" w:rsidRDefault="00936579" w:rsidP="00A85342">
            <w:pPr>
              <w:spacing w:after="0" w:line="240" w:lineRule="auto"/>
              <w:rPr>
                <w:rFonts w:eastAsia="Times New Roman"/>
                <w:i/>
              </w:rPr>
            </w:pPr>
            <w:r>
              <w:t>Respublikos g. 94, Rokiškis</w:t>
            </w:r>
            <w:r>
              <w:rPr>
                <w:rFonts w:eastAsia="Times New Roman"/>
                <w:i/>
              </w:rPr>
              <w:t>,</w:t>
            </w:r>
          </w:p>
          <w:p w:rsidR="00936579" w:rsidRDefault="00936579" w:rsidP="00A85342">
            <w:pPr>
              <w:spacing w:after="0" w:line="240" w:lineRule="auto"/>
            </w:pPr>
            <w:r>
              <w:rPr>
                <w:rFonts w:eastAsia="Times New Roman"/>
              </w:rPr>
              <w:t xml:space="preserve">įmonės kodas </w:t>
            </w:r>
            <w:r>
              <w:t>188772248,</w:t>
            </w:r>
          </w:p>
          <w:p w:rsidR="00936579" w:rsidRDefault="00936579" w:rsidP="00A85342">
            <w:pPr>
              <w:spacing w:after="0" w:line="240" w:lineRule="auto"/>
              <w:rPr>
                <w:rFonts w:eastAsia="Times New Roman"/>
              </w:rPr>
            </w:pPr>
            <w:proofErr w:type="spellStart"/>
            <w:r>
              <w:rPr>
                <w:rFonts w:eastAsia="Times New Roman"/>
                <w:szCs w:val="20"/>
              </w:rPr>
              <w:t>Luminor</w:t>
            </w:r>
            <w:proofErr w:type="spellEnd"/>
            <w:r>
              <w:rPr>
                <w:rFonts w:eastAsia="Times New Roman"/>
                <w:szCs w:val="20"/>
              </w:rPr>
              <w:t xml:space="preserve"> </w:t>
            </w:r>
            <w:proofErr w:type="spellStart"/>
            <w:r>
              <w:rPr>
                <w:rFonts w:eastAsia="Times New Roman"/>
                <w:szCs w:val="20"/>
              </w:rPr>
              <w:t>Bank</w:t>
            </w:r>
            <w:proofErr w:type="spellEnd"/>
            <w:r>
              <w:rPr>
                <w:rFonts w:eastAsia="Times New Roman"/>
                <w:szCs w:val="20"/>
              </w:rPr>
              <w:t xml:space="preserve"> </w:t>
            </w:r>
            <w:r>
              <w:rPr>
                <w:rFonts w:eastAsia="Times New Roman"/>
              </w:rPr>
              <w:t>AB,</w:t>
            </w:r>
          </w:p>
          <w:p w:rsidR="00936579" w:rsidRDefault="00936579" w:rsidP="00A85342">
            <w:pPr>
              <w:spacing w:after="0" w:line="240" w:lineRule="auto"/>
              <w:rPr>
                <w:rFonts w:eastAsia="Times New Roman"/>
              </w:rPr>
            </w:pPr>
            <w:r>
              <w:t>Banko kodas 40100</w:t>
            </w:r>
            <w:r>
              <w:rPr>
                <w:rFonts w:eastAsia="Times New Roman"/>
              </w:rPr>
              <w:t xml:space="preserve">, </w:t>
            </w:r>
          </w:p>
          <w:p w:rsidR="00936579" w:rsidRDefault="00936579" w:rsidP="00A85342">
            <w:pPr>
              <w:spacing w:after="0" w:line="240" w:lineRule="auto"/>
              <w:rPr>
                <w:rFonts w:eastAsia="Times New Roman"/>
              </w:rPr>
            </w:pPr>
            <w:r>
              <w:rPr>
                <w:rFonts w:eastAsia="Times New Roman"/>
              </w:rPr>
              <w:t>Sąskaitos Nr.</w:t>
            </w:r>
          </w:p>
          <w:p w:rsidR="00936579" w:rsidRDefault="00936579" w:rsidP="00A85342">
            <w:pPr>
              <w:spacing w:after="0" w:line="240" w:lineRule="auto"/>
              <w:rPr>
                <w:rFonts w:eastAsia="Times New Roman"/>
              </w:rPr>
            </w:pPr>
            <w:r w:rsidRPr="00B56884">
              <w:t>LT22 4010 0415 0021 9252</w:t>
            </w:r>
          </w:p>
          <w:p w:rsidR="00745827" w:rsidRDefault="00936579" w:rsidP="00A85342">
            <w:pPr>
              <w:spacing w:after="0" w:line="240" w:lineRule="auto"/>
              <w:jc w:val="both"/>
            </w:pPr>
            <w:r>
              <w:t>Tel.:(8 458) 71233,</w:t>
            </w:r>
          </w:p>
          <w:p w:rsidR="00936579" w:rsidRDefault="00936579" w:rsidP="00A85342">
            <w:pPr>
              <w:spacing w:after="0" w:line="240" w:lineRule="auto"/>
              <w:jc w:val="both"/>
              <w:rPr>
                <w:rFonts w:eastAsia="Times New Roman"/>
                <w:i/>
              </w:rPr>
            </w:pPr>
            <w:r>
              <w:t xml:space="preserve"> faks.: (8 458) 711420</w:t>
            </w:r>
          </w:p>
          <w:p w:rsidR="00936579" w:rsidRDefault="00936579" w:rsidP="00A85342">
            <w:pPr>
              <w:spacing w:after="0" w:line="240" w:lineRule="auto"/>
              <w:rPr>
                <w:rFonts w:eastAsia="Times New Roman"/>
                <w:i/>
              </w:rPr>
            </w:pPr>
            <w:r>
              <w:rPr>
                <w:rFonts w:eastAsia="Times New Roman"/>
                <w:i/>
              </w:rPr>
              <w:t>Administracijos direktorė</w:t>
            </w:r>
          </w:p>
          <w:p w:rsidR="00936579" w:rsidRDefault="00936579" w:rsidP="00A85342">
            <w:pPr>
              <w:spacing w:after="0" w:line="240" w:lineRule="auto"/>
              <w:rPr>
                <w:i/>
              </w:rPr>
            </w:pPr>
            <w:r>
              <w:rPr>
                <w:i/>
              </w:rPr>
              <w:t>( vardas, pavardė)</w:t>
            </w:r>
          </w:p>
          <w:p w:rsidR="00936579" w:rsidRDefault="00936579" w:rsidP="00A85342">
            <w:pPr>
              <w:spacing w:after="0" w:line="240" w:lineRule="auto"/>
              <w:rPr>
                <w:i/>
              </w:rPr>
            </w:pPr>
          </w:p>
          <w:p w:rsidR="00936579" w:rsidRDefault="00936579" w:rsidP="00A85342">
            <w:pPr>
              <w:spacing w:after="0" w:line="240" w:lineRule="auto"/>
              <w:rPr>
                <w:rFonts w:eastAsia="Times New Roman"/>
              </w:rPr>
            </w:pPr>
            <w:r>
              <w:rPr>
                <w:rFonts w:eastAsia="Times New Roman"/>
                <w:i/>
              </w:rPr>
              <w:t>(parašas)</w:t>
            </w:r>
            <w:r>
              <w:rPr>
                <w:rFonts w:eastAsia="Times New Roman"/>
              </w:rPr>
              <w:tab/>
            </w:r>
            <w:r>
              <w:rPr>
                <w:rFonts w:eastAsia="Times New Roman"/>
              </w:rPr>
              <w:tab/>
            </w:r>
          </w:p>
          <w:p w:rsidR="00936579" w:rsidRDefault="00936579" w:rsidP="00A85342">
            <w:pPr>
              <w:spacing w:after="0" w:line="240" w:lineRule="auto"/>
              <w:rPr>
                <w:rFonts w:eastAsia="Times New Roman"/>
              </w:rPr>
            </w:pPr>
            <w:r>
              <w:rPr>
                <w:rFonts w:eastAsia="Times New Roman"/>
              </w:rPr>
              <w:tab/>
            </w:r>
          </w:p>
          <w:p w:rsidR="00936579" w:rsidRDefault="00936579" w:rsidP="00A85342">
            <w:pPr>
              <w:spacing w:after="0" w:line="240" w:lineRule="auto"/>
              <w:rPr>
                <w:rFonts w:eastAsia="Times New Roman"/>
              </w:rPr>
            </w:pPr>
            <w:r>
              <w:rPr>
                <w:rFonts w:eastAsia="Times New Roman"/>
              </w:rPr>
              <w:t>A.V.</w:t>
            </w:r>
          </w:p>
          <w:p w:rsidR="00936579" w:rsidRPr="00F369D2" w:rsidRDefault="00936579" w:rsidP="00A85342">
            <w:pPr>
              <w:spacing w:after="0" w:line="240" w:lineRule="auto"/>
              <w:jc w:val="both"/>
              <w:rPr>
                <w:rFonts w:eastAsia="Times New Roman"/>
                <w:i/>
              </w:rPr>
            </w:pPr>
          </w:p>
        </w:tc>
      </w:tr>
    </w:tbl>
    <w:p w:rsidR="00936579" w:rsidRDefault="00936579" w:rsidP="00936579">
      <w:pPr>
        <w:jc w:val="center"/>
      </w:pPr>
      <w:r>
        <w:t>___________________</w:t>
      </w:r>
    </w:p>
    <w:p w:rsidR="00936579" w:rsidRDefault="00936579" w:rsidP="004B759F"/>
    <w:p w:rsidR="00936579" w:rsidRPr="004B759F" w:rsidRDefault="00936579" w:rsidP="004B759F"/>
    <w:sectPr w:rsidR="00936579" w:rsidRPr="004B759F" w:rsidSect="001E27E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8000002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11D0"/>
    <w:multiLevelType w:val="hybridMultilevel"/>
    <w:tmpl w:val="954CFD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90471E4"/>
    <w:multiLevelType w:val="hybridMultilevel"/>
    <w:tmpl w:val="EA92AA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2"/>
  </w:compat>
  <w:rsids>
    <w:rsidRoot w:val="00536100"/>
    <w:rsid w:val="000218D0"/>
    <w:rsid w:val="0002554F"/>
    <w:rsid w:val="00031261"/>
    <w:rsid w:val="000529DA"/>
    <w:rsid w:val="000B44AC"/>
    <w:rsid w:val="001119D5"/>
    <w:rsid w:val="001173F1"/>
    <w:rsid w:val="00131836"/>
    <w:rsid w:val="00143B91"/>
    <w:rsid w:val="00144815"/>
    <w:rsid w:val="00172DC5"/>
    <w:rsid w:val="00183841"/>
    <w:rsid w:val="001A1EB8"/>
    <w:rsid w:val="001A66ED"/>
    <w:rsid w:val="001B28BD"/>
    <w:rsid w:val="001E27E6"/>
    <w:rsid w:val="002102FE"/>
    <w:rsid w:val="002128EB"/>
    <w:rsid w:val="00214845"/>
    <w:rsid w:val="00216BF2"/>
    <w:rsid w:val="0022731B"/>
    <w:rsid w:val="002343CD"/>
    <w:rsid w:val="002357C2"/>
    <w:rsid w:val="0024427F"/>
    <w:rsid w:val="00267193"/>
    <w:rsid w:val="002A2B79"/>
    <w:rsid w:val="002C6E64"/>
    <w:rsid w:val="002E7517"/>
    <w:rsid w:val="002F15E5"/>
    <w:rsid w:val="00314834"/>
    <w:rsid w:val="003564F9"/>
    <w:rsid w:val="00375414"/>
    <w:rsid w:val="00383CF9"/>
    <w:rsid w:val="003A24A0"/>
    <w:rsid w:val="003B59D8"/>
    <w:rsid w:val="003C154E"/>
    <w:rsid w:val="003D6D48"/>
    <w:rsid w:val="003D6D83"/>
    <w:rsid w:val="00403820"/>
    <w:rsid w:val="00486955"/>
    <w:rsid w:val="00490550"/>
    <w:rsid w:val="004A4376"/>
    <w:rsid w:val="004B759F"/>
    <w:rsid w:val="004D4573"/>
    <w:rsid w:val="004F5940"/>
    <w:rsid w:val="004F7E0B"/>
    <w:rsid w:val="00507379"/>
    <w:rsid w:val="00520995"/>
    <w:rsid w:val="00524F20"/>
    <w:rsid w:val="00536100"/>
    <w:rsid w:val="005409ED"/>
    <w:rsid w:val="00573700"/>
    <w:rsid w:val="0058233C"/>
    <w:rsid w:val="005A6789"/>
    <w:rsid w:val="005F05AE"/>
    <w:rsid w:val="005F4910"/>
    <w:rsid w:val="00606745"/>
    <w:rsid w:val="00621CD7"/>
    <w:rsid w:val="00656366"/>
    <w:rsid w:val="0069040B"/>
    <w:rsid w:val="006977CF"/>
    <w:rsid w:val="006B0A0F"/>
    <w:rsid w:val="006D2EF5"/>
    <w:rsid w:val="0074361A"/>
    <w:rsid w:val="007455E5"/>
    <w:rsid w:val="00745827"/>
    <w:rsid w:val="0075557A"/>
    <w:rsid w:val="00760841"/>
    <w:rsid w:val="007668CC"/>
    <w:rsid w:val="007673DC"/>
    <w:rsid w:val="007821B5"/>
    <w:rsid w:val="007A5616"/>
    <w:rsid w:val="007B4C87"/>
    <w:rsid w:val="007B63A2"/>
    <w:rsid w:val="007B686E"/>
    <w:rsid w:val="007D284A"/>
    <w:rsid w:val="00850130"/>
    <w:rsid w:val="00885674"/>
    <w:rsid w:val="00894193"/>
    <w:rsid w:val="008A457E"/>
    <w:rsid w:val="008A7089"/>
    <w:rsid w:val="008B0CA8"/>
    <w:rsid w:val="008D3A0A"/>
    <w:rsid w:val="00927ABC"/>
    <w:rsid w:val="00936579"/>
    <w:rsid w:val="0096729B"/>
    <w:rsid w:val="009D2451"/>
    <w:rsid w:val="009D6685"/>
    <w:rsid w:val="009E1659"/>
    <w:rsid w:val="009F1870"/>
    <w:rsid w:val="00A147D6"/>
    <w:rsid w:val="00A27536"/>
    <w:rsid w:val="00A47071"/>
    <w:rsid w:val="00A861A4"/>
    <w:rsid w:val="00AD2513"/>
    <w:rsid w:val="00B0324C"/>
    <w:rsid w:val="00B07C81"/>
    <w:rsid w:val="00B133B9"/>
    <w:rsid w:val="00B16307"/>
    <w:rsid w:val="00B21C6C"/>
    <w:rsid w:val="00B273E0"/>
    <w:rsid w:val="00B5557A"/>
    <w:rsid w:val="00B860A9"/>
    <w:rsid w:val="00B964BC"/>
    <w:rsid w:val="00BA3322"/>
    <w:rsid w:val="00C17E01"/>
    <w:rsid w:val="00C40643"/>
    <w:rsid w:val="00C56F16"/>
    <w:rsid w:val="00C72B93"/>
    <w:rsid w:val="00C74EC7"/>
    <w:rsid w:val="00C96A9B"/>
    <w:rsid w:val="00CB0978"/>
    <w:rsid w:val="00CB0FB2"/>
    <w:rsid w:val="00CB141B"/>
    <w:rsid w:val="00CD0626"/>
    <w:rsid w:val="00D13B3F"/>
    <w:rsid w:val="00D971CA"/>
    <w:rsid w:val="00DC75D8"/>
    <w:rsid w:val="00DD0AC8"/>
    <w:rsid w:val="00DD7A12"/>
    <w:rsid w:val="00DE16E6"/>
    <w:rsid w:val="00E16D1A"/>
    <w:rsid w:val="00E27D38"/>
    <w:rsid w:val="00E3435C"/>
    <w:rsid w:val="00E46193"/>
    <w:rsid w:val="00E73F5F"/>
    <w:rsid w:val="00E83FD5"/>
    <w:rsid w:val="00E92CDA"/>
    <w:rsid w:val="00E94C02"/>
    <w:rsid w:val="00EB72DD"/>
    <w:rsid w:val="00ED23CF"/>
    <w:rsid w:val="00F204BD"/>
    <w:rsid w:val="00F42A29"/>
    <w:rsid w:val="00F45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6100"/>
    <w:pPr>
      <w:spacing w:after="200" w:line="276" w:lineRule="auto"/>
    </w:pPr>
    <w:rPr>
      <w:rFonts w:ascii="Times New Roman" w:eastAsia="Calibri" w:hAnsi="Times New Roman" w:cs="Times New Roman"/>
      <w:sz w:val="24"/>
    </w:rPr>
  </w:style>
  <w:style w:type="paragraph" w:styleId="Antrat1">
    <w:name w:val="heading 1"/>
    <w:aliases w:val="Appendix,H11,H12,H13,H14,H111,H121,H15,H112,H122,H16,H113,H123,H17,H114,H124,H18,H115,H125,H19,H110,H116,H126,H117,H127,H118,H128,H131,H141,H1111,H1211,H151,H1121,H1221,H161,H1131,H1231,H171,H1141,H1241,H181,H1151,H1251,H191,H1101,H1161,H1261"/>
    <w:basedOn w:val="prastasis"/>
    <w:next w:val="prastasis"/>
    <w:link w:val="Antrat1Diagrama"/>
    <w:qFormat/>
    <w:rsid w:val="00536100"/>
    <w:pPr>
      <w:keepNext/>
      <w:numPr>
        <w:numId w:val="1"/>
      </w:numPr>
      <w:spacing w:before="360" w:after="360" w:line="240" w:lineRule="auto"/>
      <w:jc w:val="center"/>
      <w:outlineLvl w:val="0"/>
    </w:pPr>
    <w:rPr>
      <w:sz w:val="28"/>
      <w:lang w:eastAsia="lt-LT"/>
    </w:rPr>
  </w:style>
  <w:style w:type="paragraph" w:styleId="Antrat2">
    <w:name w:val="heading 2"/>
    <w:aliases w:val="Title Header2"/>
    <w:basedOn w:val="prastasis"/>
    <w:next w:val="prastasis"/>
    <w:link w:val="Antrat2Diagrama"/>
    <w:semiHidden/>
    <w:unhideWhenUsed/>
    <w:qFormat/>
    <w:rsid w:val="00536100"/>
    <w:pPr>
      <w:numPr>
        <w:ilvl w:val="1"/>
        <w:numId w:val="1"/>
      </w:numPr>
      <w:spacing w:after="0" w:line="240" w:lineRule="auto"/>
      <w:jc w:val="both"/>
      <w:outlineLvl w:val="1"/>
    </w:pPr>
    <w:rPr>
      <w:rFonts w:eastAsia="Times New Roman"/>
      <w:szCs w:val="20"/>
      <w:lang w:eastAsia="lt-LT"/>
    </w:rPr>
  </w:style>
  <w:style w:type="paragraph" w:styleId="Antrat3">
    <w:name w:val="heading 3"/>
    <w:aliases w:val="Section Header3,Sub-Clause Paragraph"/>
    <w:basedOn w:val="prastasis"/>
    <w:next w:val="prastasis"/>
    <w:link w:val="Antrat3Diagrama"/>
    <w:semiHidden/>
    <w:unhideWhenUsed/>
    <w:qFormat/>
    <w:rsid w:val="00536100"/>
    <w:pPr>
      <w:keepNext/>
      <w:numPr>
        <w:ilvl w:val="2"/>
        <w:numId w:val="1"/>
      </w:numPr>
      <w:spacing w:after="0" w:line="240" w:lineRule="auto"/>
      <w:jc w:val="both"/>
      <w:outlineLvl w:val="2"/>
    </w:pPr>
    <w:rPr>
      <w:rFonts w:eastAsia="Times New Roman"/>
      <w:szCs w:val="20"/>
      <w:lang w:eastAsia="lt-LT"/>
    </w:rPr>
  </w:style>
  <w:style w:type="paragraph" w:styleId="Antrat4">
    <w:name w:val="heading 4"/>
    <w:aliases w:val="Sub-Clause Sub-paragraph,Heading 4 Char Char Char Char,Heading 4 Char Char Char Char Char"/>
    <w:basedOn w:val="prastasis"/>
    <w:next w:val="prastasis"/>
    <w:link w:val="Antrat4Diagrama"/>
    <w:semiHidden/>
    <w:unhideWhenUsed/>
    <w:qFormat/>
    <w:rsid w:val="00536100"/>
    <w:pPr>
      <w:keepNext/>
      <w:numPr>
        <w:ilvl w:val="3"/>
        <w:numId w:val="1"/>
      </w:numPr>
      <w:spacing w:after="0" w:line="240" w:lineRule="auto"/>
      <w:outlineLvl w:val="3"/>
    </w:pPr>
    <w:rPr>
      <w:rFonts w:eastAsia="Times New Roman"/>
      <w:sz w:val="44"/>
      <w:szCs w:val="20"/>
      <w:lang w:eastAsia="lt-LT"/>
    </w:rPr>
  </w:style>
  <w:style w:type="paragraph" w:styleId="Antrat5">
    <w:name w:val="heading 5"/>
    <w:basedOn w:val="prastasis"/>
    <w:next w:val="prastasis"/>
    <w:link w:val="Antrat5Diagrama"/>
    <w:semiHidden/>
    <w:unhideWhenUsed/>
    <w:qFormat/>
    <w:rsid w:val="00536100"/>
    <w:pPr>
      <w:keepNext/>
      <w:numPr>
        <w:ilvl w:val="4"/>
        <w:numId w:val="1"/>
      </w:numPr>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semiHidden/>
    <w:unhideWhenUsed/>
    <w:qFormat/>
    <w:rsid w:val="00536100"/>
    <w:pPr>
      <w:keepNext/>
      <w:numPr>
        <w:ilvl w:val="5"/>
        <w:numId w:val="1"/>
      </w:numPr>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semiHidden/>
    <w:unhideWhenUsed/>
    <w:qFormat/>
    <w:rsid w:val="00536100"/>
    <w:pPr>
      <w:keepNext/>
      <w:numPr>
        <w:ilvl w:val="6"/>
        <w:numId w:val="1"/>
      </w:numPr>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semiHidden/>
    <w:unhideWhenUsed/>
    <w:qFormat/>
    <w:rsid w:val="00536100"/>
    <w:pPr>
      <w:keepNext/>
      <w:numPr>
        <w:ilvl w:val="7"/>
        <w:numId w:val="1"/>
      </w:numPr>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semiHidden/>
    <w:unhideWhenUsed/>
    <w:qFormat/>
    <w:rsid w:val="00536100"/>
    <w:pPr>
      <w:keepNext/>
      <w:numPr>
        <w:ilvl w:val="8"/>
        <w:numId w:val="1"/>
      </w:numPr>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536100"/>
    <w:rPr>
      <w:rFonts w:ascii="Times New Roman" w:eastAsia="Calibri" w:hAnsi="Times New Roman" w:cs="Times New Roman"/>
      <w:sz w:val="28"/>
      <w:lang w:eastAsia="lt-LT"/>
    </w:rPr>
  </w:style>
  <w:style w:type="character" w:customStyle="1" w:styleId="Antrat2Diagrama">
    <w:name w:val="Antraštė 2 Diagrama"/>
    <w:aliases w:val="Title Header2 Diagrama"/>
    <w:basedOn w:val="Numatytasispastraiposriftas"/>
    <w:link w:val="Antrat2"/>
    <w:semiHidden/>
    <w:rsid w:val="00536100"/>
    <w:rPr>
      <w:rFonts w:ascii="Times New Roman" w:eastAsia="Times New Roman" w:hAnsi="Times New Roman" w:cs="Times New Roman"/>
      <w:sz w:val="24"/>
      <w:szCs w:val="20"/>
      <w:lang w:eastAsia="lt-LT"/>
    </w:rPr>
  </w:style>
  <w:style w:type="character" w:customStyle="1" w:styleId="Antrat3Diagrama">
    <w:name w:val="Antraštė 3 Diagrama"/>
    <w:aliases w:val="Section Header3 Diagrama,Sub-Clause Paragraph Diagrama"/>
    <w:basedOn w:val="Numatytasispastraiposriftas"/>
    <w:link w:val="Antrat3"/>
    <w:semiHidden/>
    <w:rsid w:val="00536100"/>
    <w:rPr>
      <w:rFonts w:ascii="Times New Roman" w:eastAsia="Times New Roman" w:hAnsi="Times New Roman" w:cs="Times New Roman"/>
      <w:sz w:val="24"/>
      <w:szCs w:val="20"/>
      <w:lang w:eastAsia="lt-LT"/>
    </w:rPr>
  </w:style>
  <w:style w:type="character" w:customStyle="1" w:styleId="Antrat4Diagrama">
    <w:name w:val="Antraštė 4 Diagrama"/>
    <w:aliases w:val="Sub-Clause Sub-paragraph Diagrama,Heading 4 Char Char Char Char Diagrama,Heading 4 Char Char Char Char Char Diagrama"/>
    <w:basedOn w:val="Numatytasispastraiposriftas"/>
    <w:link w:val="Antrat4"/>
    <w:semiHidden/>
    <w:rsid w:val="00536100"/>
    <w:rPr>
      <w:rFonts w:ascii="Times New Roman" w:eastAsia="Times New Roman" w:hAnsi="Times New Roman" w:cs="Times New Roman"/>
      <w:sz w:val="44"/>
      <w:szCs w:val="20"/>
      <w:lang w:eastAsia="lt-LT"/>
    </w:rPr>
  </w:style>
  <w:style w:type="character" w:customStyle="1" w:styleId="Antrat5Diagrama">
    <w:name w:val="Antraštė 5 Diagrama"/>
    <w:basedOn w:val="Numatytasispastraiposriftas"/>
    <w:link w:val="Antrat5"/>
    <w:semiHidden/>
    <w:rsid w:val="00536100"/>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semiHidden/>
    <w:rsid w:val="00536100"/>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semiHidden/>
    <w:rsid w:val="00536100"/>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semiHidden/>
    <w:rsid w:val="00536100"/>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semiHidden/>
    <w:rsid w:val="00536100"/>
    <w:rPr>
      <w:rFonts w:ascii="Times New Roman" w:eastAsia="Times New Roman" w:hAnsi="Times New Roman" w:cs="Times New Roman"/>
      <w:sz w:val="40"/>
      <w:szCs w:val="20"/>
      <w:lang w:eastAsia="lt-LT"/>
    </w:rPr>
  </w:style>
  <w:style w:type="character" w:styleId="Hipersaitas">
    <w:name w:val="Hyperlink"/>
    <w:semiHidden/>
    <w:unhideWhenUsed/>
    <w:rsid w:val="00536100"/>
    <w:rPr>
      <w:color w:val="0000FF"/>
      <w:u w:val="single"/>
    </w:rPr>
  </w:style>
  <w:style w:type="paragraph" w:styleId="Pavadinimas">
    <w:name w:val="Title"/>
    <w:basedOn w:val="prastasis"/>
    <w:link w:val="PavadinimasDiagrama"/>
    <w:qFormat/>
    <w:rsid w:val="00536100"/>
    <w:pPr>
      <w:spacing w:after="0" w:line="240" w:lineRule="auto"/>
      <w:jc w:val="center"/>
    </w:pPr>
    <w:rPr>
      <w:rFonts w:eastAsia="Times New Roman"/>
      <w:b/>
      <w:bCs/>
      <w:szCs w:val="24"/>
    </w:rPr>
  </w:style>
  <w:style w:type="character" w:customStyle="1" w:styleId="PavadinimasDiagrama">
    <w:name w:val="Pavadinimas Diagrama"/>
    <w:basedOn w:val="Numatytasispastraiposriftas"/>
    <w:link w:val="Pavadinimas"/>
    <w:rsid w:val="00536100"/>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536100"/>
    <w:pPr>
      <w:spacing w:after="120" w:line="240" w:lineRule="auto"/>
    </w:pPr>
    <w:rPr>
      <w:rFonts w:eastAsia="Times New Roman"/>
      <w:szCs w:val="24"/>
    </w:rPr>
  </w:style>
  <w:style w:type="character" w:customStyle="1" w:styleId="PagrindinistekstasDiagrama">
    <w:name w:val="Pagrindinis tekstas Diagrama"/>
    <w:basedOn w:val="Numatytasispastraiposriftas"/>
    <w:link w:val="Pagrindinistekstas"/>
    <w:semiHidden/>
    <w:rsid w:val="00536100"/>
    <w:rPr>
      <w:rFonts w:ascii="Times New Roman" w:eastAsia="Times New Roman" w:hAnsi="Times New Roman" w:cs="Times New Roman"/>
      <w:sz w:val="24"/>
      <w:szCs w:val="24"/>
    </w:rPr>
  </w:style>
  <w:style w:type="paragraph" w:customStyle="1" w:styleId="Patvirtinta">
    <w:name w:val="Patvirtinta"/>
    <w:rsid w:val="005361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table" w:styleId="Lentelstinklelis">
    <w:name w:val="Table Grid"/>
    <w:basedOn w:val="prastojilentel"/>
    <w:uiPriority w:val="39"/>
    <w:rsid w:val="00850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link w:val="BodytextChar"/>
    <w:rsid w:val="00885674"/>
    <w:pPr>
      <w:autoSpaceDN w:val="0"/>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Pagrindinistekstas1"/>
    <w:rsid w:val="00885674"/>
    <w:rPr>
      <w:rFonts w:ascii="TimesLT" w:eastAsia="Times New Roman" w:hAnsi="TimesLT" w:cs="Times New Roman"/>
      <w:sz w:val="20"/>
      <w:szCs w:val="20"/>
      <w:lang w:val="en-US"/>
    </w:rPr>
  </w:style>
  <w:style w:type="paragraph" w:styleId="Sraopastraipa">
    <w:name w:val="List Paragraph"/>
    <w:aliases w:val="List Paragraph Red,Bullet EY,List Paragraph111"/>
    <w:basedOn w:val="prastasis"/>
    <w:link w:val="SraopastraipaDiagrama"/>
    <w:uiPriority w:val="34"/>
    <w:qFormat/>
    <w:rsid w:val="001B28BD"/>
    <w:pPr>
      <w:spacing w:after="0" w:line="240" w:lineRule="auto"/>
      <w:ind w:left="720"/>
      <w:contextualSpacing/>
    </w:pPr>
    <w:rPr>
      <w:rFonts w:eastAsia="Times New Roman"/>
      <w:szCs w:val="24"/>
    </w:rPr>
  </w:style>
  <w:style w:type="character" w:customStyle="1" w:styleId="SraopastraipaDiagrama">
    <w:name w:val="Sąrašo pastraipa Diagrama"/>
    <w:aliases w:val="List Paragraph Red Diagrama,Bullet EY Diagrama,List Paragraph111 Diagrama"/>
    <w:link w:val="Sraopastraipa"/>
    <w:uiPriority w:val="99"/>
    <w:locked/>
    <w:rsid w:val="001B28BD"/>
    <w:rPr>
      <w:rFonts w:ascii="Times New Roman" w:eastAsia="Times New Roman" w:hAnsi="Times New Roman" w:cs="Times New Roman"/>
      <w:sz w:val="24"/>
      <w:szCs w:val="24"/>
    </w:rPr>
  </w:style>
  <w:style w:type="paragraph" w:styleId="Betarp">
    <w:name w:val="No Spacing"/>
    <w:uiPriority w:val="1"/>
    <w:qFormat/>
    <w:rsid w:val="00936579"/>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6100"/>
    <w:pPr>
      <w:spacing w:after="200" w:line="276" w:lineRule="auto"/>
    </w:pPr>
    <w:rPr>
      <w:rFonts w:ascii="Times New Roman" w:eastAsia="Calibri" w:hAnsi="Times New Roman" w:cs="Times New Roman"/>
      <w:sz w:val="24"/>
    </w:rPr>
  </w:style>
  <w:style w:type="paragraph" w:styleId="Antrat1">
    <w:name w:val="heading 1"/>
    <w:aliases w:val="Appendix,H11,H12,H13,H14,H111,H121,H15,H112,H122,H16,H113,H123,H17,H114,H124,H18,H115,H125,H19,H110,H116,H126,H117,H127,H118,H128,H131,H141,H1111,H1211,H151,H1121,H1221,H161,H1131,H1231,H171,H1141,H1241,H181,H1151,H1251,H191,H1101,H1161,H1261"/>
    <w:basedOn w:val="prastasis"/>
    <w:next w:val="prastasis"/>
    <w:link w:val="Antrat1Diagrama"/>
    <w:qFormat/>
    <w:rsid w:val="00536100"/>
    <w:pPr>
      <w:keepNext/>
      <w:numPr>
        <w:numId w:val="1"/>
      </w:numPr>
      <w:spacing w:before="360" w:after="360" w:line="240" w:lineRule="auto"/>
      <w:jc w:val="center"/>
      <w:outlineLvl w:val="0"/>
    </w:pPr>
    <w:rPr>
      <w:sz w:val="28"/>
      <w:lang w:eastAsia="lt-LT"/>
    </w:rPr>
  </w:style>
  <w:style w:type="paragraph" w:styleId="Antrat2">
    <w:name w:val="heading 2"/>
    <w:aliases w:val="Title Header2"/>
    <w:basedOn w:val="prastasis"/>
    <w:next w:val="prastasis"/>
    <w:link w:val="Antrat2Diagrama"/>
    <w:semiHidden/>
    <w:unhideWhenUsed/>
    <w:qFormat/>
    <w:rsid w:val="00536100"/>
    <w:pPr>
      <w:numPr>
        <w:ilvl w:val="1"/>
        <w:numId w:val="1"/>
      </w:numPr>
      <w:spacing w:after="0" w:line="240" w:lineRule="auto"/>
      <w:jc w:val="both"/>
      <w:outlineLvl w:val="1"/>
    </w:pPr>
    <w:rPr>
      <w:rFonts w:eastAsia="Times New Roman"/>
      <w:szCs w:val="20"/>
      <w:lang w:eastAsia="lt-LT"/>
    </w:rPr>
  </w:style>
  <w:style w:type="paragraph" w:styleId="Antrat3">
    <w:name w:val="heading 3"/>
    <w:aliases w:val="Section Header3,Sub-Clause Paragraph"/>
    <w:basedOn w:val="prastasis"/>
    <w:next w:val="prastasis"/>
    <w:link w:val="Antrat3Diagrama"/>
    <w:semiHidden/>
    <w:unhideWhenUsed/>
    <w:qFormat/>
    <w:rsid w:val="00536100"/>
    <w:pPr>
      <w:keepNext/>
      <w:numPr>
        <w:ilvl w:val="2"/>
        <w:numId w:val="1"/>
      </w:numPr>
      <w:spacing w:after="0" w:line="240" w:lineRule="auto"/>
      <w:jc w:val="both"/>
      <w:outlineLvl w:val="2"/>
    </w:pPr>
    <w:rPr>
      <w:rFonts w:eastAsia="Times New Roman"/>
      <w:szCs w:val="20"/>
      <w:lang w:eastAsia="lt-LT"/>
    </w:rPr>
  </w:style>
  <w:style w:type="paragraph" w:styleId="Antrat4">
    <w:name w:val="heading 4"/>
    <w:aliases w:val="Sub-Clause Sub-paragraph,Heading 4 Char Char Char Char,Heading 4 Char Char Char Char Char"/>
    <w:basedOn w:val="prastasis"/>
    <w:next w:val="prastasis"/>
    <w:link w:val="Antrat4Diagrama"/>
    <w:semiHidden/>
    <w:unhideWhenUsed/>
    <w:qFormat/>
    <w:rsid w:val="00536100"/>
    <w:pPr>
      <w:keepNext/>
      <w:numPr>
        <w:ilvl w:val="3"/>
        <w:numId w:val="1"/>
      </w:numPr>
      <w:spacing w:after="0" w:line="240" w:lineRule="auto"/>
      <w:outlineLvl w:val="3"/>
    </w:pPr>
    <w:rPr>
      <w:rFonts w:eastAsia="Times New Roman"/>
      <w:sz w:val="44"/>
      <w:szCs w:val="20"/>
      <w:lang w:eastAsia="lt-LT"/>
    </w:rPr>
  </w:style>
  <w:style w:type="paragraph" w:styleId="Antrat5">
    <w:name w:val="heading 5"/>
    <w:basedOn w:val="prastasis"/>
    <w:next w:val="prastasis"/>
    <w:link w:val="Antrat5Diagrama"/>
    <w:semiHidden/>
    <w:unhideWhenUsed/>
    <w:qFormat/>
    <w:rsid w:val="00536100"/>
    <w:pPr>
      <w:keepNext/>
      <w:numPr>
        <w:ilvl w:val="4"/>
        <w:numId w:val="1"/>
      </w:numPr>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semiHidden/>
    <w:unhideWhenUsed/>
    <w:qFormat/>
    <w:rsid w:val="00536100"/>
    <w:pPr>
      <w:keepNext/>
      <w:numPr>
        <w:ilvl w:val="5"/>
        <w:numId w:val="1"/>
      </w:numPr>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semiHidden/>
    <w:unhideWhenUsed/>
    <w:qFormat/>
    <w:rsid w:val="00536100"/>
    <w:pPr>
      <w:keepNext/>
      <w:numPr>
        <w:ilvl w:val="6"/>
        <w:numId w:val="1"/>
      </w:numPr>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semiHidden/>
    <w:unhideWhenUsed/>
    <w:qFormat/>
    <w:rsid w:val="00536100"/>
    <w:pPr>
      <w:keepNext/>
      <w:numPr>
        <w:ilvl w:val="7"/>
        <w:numId w:val="1"/>
      </w:numPr>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semiHidden/>
    <w:unhideWhenUsed/>
    <w:qFormat/>
    <w:rsid w:val="00536100"/>
    <w:pPr>
      <w:keepNext/>
      <w:numPr>
        <w:ilvl w:val="8"/>
        <w:numId w:val="1"/>
      </w:numPr>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536100"/>
    <w:rPr>
      <w:rFonts w:ascii="Times New Roman" w:eastAsia="Calibri" w:hAnsi="Times New Roman" w:cs="Times New Roman"/>
      <w:sz w:val="28"/>
      <w:lang w:eastAsia="lt-LT"/>
    </w:rPr>
  </w:style>
  <w:style w:type="character" w:customStyle="1" w:styleId="Antrat2Diagrama">
    <w:name w:val="Antraštė 2 Diagrama"/>
    <w:aliases w:val="Title Header2 Diagrama"/>
    <w:basedOn w:val="Numatytasispastraiposriftas"/>
    <w:link w:val="Antrat2"/>
    <w:semiHidden/>
    <w:rsid w:val="00536100"/>
    <w:rPr>
      <w:rFonts w:ascii="Times New Roman" w:eastAsia="Times New Roman" w:hAnsi="Times New Roman" w:cs="Times New Roman"/>
      <w:sz w:val="24"/>
      <w:szCs w:val="20"/>
      <w:lang w:eastAsia="lt-LT"/>
    </w:rPr>
  </w:style>
  <w:style w:type="character" w:customStyle="1" w:styleId="Antrat3Diagrama">
    <w:name w:val="Antraštė 3 Diagrama"/>
    <w:aliases w:val="Section Header3 Diagrama,Sub-Clause Paragraph Diagrama"/>
    <w:basedOn w:val="Numatytasispastraiposriftas"/>
    <w:link w:val="Antrat3"/>
    <w:semiHidden/>
    <w:rsid w:val="00536100"/>
    <w:rPr>
      <w:rFonts w:ascii="Times New Roman" w:eastAsia="Times New Roman" w:hAnsi="Times New Roman" w:cs="Times New Roman"/>
      <w:sz w:val="24"/>
      <w:szCs w:val="20"/>
      <w:lang w:eastAsia="lt-LT"/>
    </w:rPr>
  </w:style>
  <w:style w:type="character" w:customStyle="1" w:styleId="Antrat4Diagrama">
    <w:name w:val="Antraštė 4 Diagrama"/>
    <w:aliases w:val="Sub-Clause Sub-paragraph Diagrama,Heading 4 Char Char Char Char Diagrama,Heading 4 Char Char Char Char Char Diagrama"/>
    <w:basedOn w:val="Numatytasispastraiposriftas"/>
    <w:link w:val="Antrat4"/>
    <w:semiHidden/>
    <w:rsid w:val="00536100"/>
    <w:rPr>
      <w:rFonts w:ascii="Times New Roman" w:eastAsia="Times New Roman" w:hAnsi="Times New Roman" w:cs="Times New Roman"/>
      <w:sz w:val="44"/>
      <w:szCs w:val="20"/>
      <w:lang w:eastAsia="lt-LT"/>
    </w:rPr>
  </w:style>
  <w:style w:type="character" w:customStyle="1" w:styleId="Antrat5Diagrama">
    <w:name w:val="Antraštė 5 Diagrama"/>
    <w:basedOn w:val="Numatytasispastraiposriftas"/>
    <w:link w:val="Antrat5"/>
    <w:semiHidden/>
    <w:rsid w:val="00536100"/>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semiHidden/>
    <w:rsid w:val="00536100"/>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semiHidden/>
    <w:rsid w:val="00536100"/>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semiHidden/>
    <w:rsid w:val="00536100"/>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semiHidden/>
    <w:rsid w:val="00536100"/>
    <w:rPr>
      <w:rFonts w:ascii="Times New Roman" w:eastAsia="Times New Roman" w:hAnsi="Times New Roman" w:cs="Times New Roman"/>
      <w:sz w:val="40"/>
      <w:szCs w:val="20"/>
      <w:lang w:eastAsia="lt-LT"/>
    </w:rPr>
  </w:style>
  <w:style w:type="character" w:styleId="Hipersaitas">
    <w:name w:val="Hyperlink"/>
    <w:semiHidden/>
    <w:unhideWhenUsed/>
    <w:rsid w:val="00536100"/>
    <w:rPr>
      <w:color w:val="0000FF"/>
      <w:u w:val="single"/>
    </w:rPr>
  </w:style>
  <w:style w:type="paragraph" w:styleId="Pavadinimas">
    <w:name w:val="Title"/>
    <w:basedOn w:val="prastasis"/>
    <w:link w:val="PavadinimasDiagrama"/>
    <w:qFormat/>
    <w:rsid w:val="00536100"/>
    <w:pPr>
      <w:spacing w:after="0" w:line="240" w:lineRule="auto"/>
      <w:jc w:val="center"/>
    </w:pPr>
    <w:rPr>
      <w:rFonts w:eastAsia="Times New Roman"/>
      <w:b/>
      <w:bCs/>
      <w:szCs w:val="24"/>
      <w:lang w:val="x-none"/>
    </w:rPr>
  </w:style>
  <w:style w:type="character" w:customStyle="1" w:styleId="PavadinimasDiagrama">
    <w:name w:val="Pavadinimas Diagrama"/>
    <w:basedOn w:val="Numatytasispastraiposriftas"/>
    <w:link w:val="Pavadinimas"/>
    <w:rsid w:val="00536100"/>
    <w:rPr>
      <w:rFonts w:ascii="Times New Roman" w:eastAsia="Times New Roman" w:hAnsi="Times New Roman" w:cs="Times New Roman"/>
      <w:b/>
      <w:bCs/>
      <w:sz w:val="24"/>
      <w:szCs w:val="24"/>
      <w:lang w:val="x-none"/>
    </w:rPr>
  </w:style>
  <w:style w:type="paragraph" w:styleId="Pagrindinistekstas">
    <w:name w:val="Body Text"/>
    <w:basedOn w:val="prastasis"/>
    <w:link w:val="PagrindinistekstasDiagrama"/>
    <w:semiHidden/>
    <w:unhideWhenUsed/>
    <w:rsid w:val="00536100"/>
    <w:pPr>
      <w:spacing w:after="120" w:line="240" w:lineRule="auto"/>
    </w:pPr>
    <w:rPr>
      <w:rFonts w:eastAsia="Times New Roman"/>
      <w:szCs w:val="24"/>
      <w:lang w:val="x-none" w:eastAsia="x-none"/>
    </w:rPr>
  </w:style>
  <w:style w:type="character" w:customStyle="1" w:styleId="PagrindinistekstasDiagrama">
    <w:name w:val="Pagrindinis tekstas Diagrama"/>
    <w:basedOn w:val="Numatytasispastraiposriftas"/>
    <w:link w:val="Pagrindinistekstas"/>
    <w:semiHidden/>
    <w:rsid w:val="00536100"/>
    <w:rPr>
      <w:rFonts w:ascii="Times New Roman" w:eastAsia="Times New Roman" w:hAnsi="Times New Roman" w:cs="Times New Roman"/>
      <w:sz w:val="24"/>
      <w:szCs w:val="24"/>
      <w:lang w:val="x-none" w:eastAsia="x-none"/>
    </w:rPr>
  </w:style>
  <w:style w:type="paragraph" w:customStyle="1" w:styleId="Patvirtinta">
    <w:name w:val="Patvirtinta"/>
    <w:rsid w:val="005361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table" w:styleId="Lentelstinklelis">
    <w:name w:val="Table Grid"/>
    <w:basedOn w:val="prastojilentel"/>
    <w:uiPriority w:val="39"/>
    <w:rsid w:val="00850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link w:val="BodytextChar"/>
    <w:rsid w:val="00885674"/>
    <w:pPr>
      <w:autoSpaceDN w:val="0"/>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Pagrindinistekstas1"/>
    <w:rsid w:val="00885674"/>
    <w:rPr>
      <w:rFonts w:ascii="TimesLT" w:eastAsia="Times New Roman" w:hAnsi="TimesLT" w:cs="Times New Roman"/>
      <w:sz w:val="20"/>
      <w:szCs w:val="20"/>
      <w:lang w:val="en-US"/>
    </w:rPr>
  </w:style>
  <w:style w:type="paragraph" w:styleId="Sraopastraipa">
    <w:name w:val="List Paragraph"/>
    <w:aliases w:val="List Paragraph Red,Bullet EY,List Paragraph111"/>
    <w:basedOn w:val="prastasis"/>
    <w:link w:val="SraopastraipaDiagrama"/>
    <w:uiPriority w:val="99"/>
    <w:qFormat/>
    <w:rsid w:val="001B28BD"/>
    <w:pPr>
      <w:spacing w:after="0" w:line="240" w:lineRule="auto"/>
      <w:ind w:left="720"/>
      <w:contextualSpacing/>
    </w:pPr>
    <w:rPr>
      <w:rFonts w:eastAsia="Times New Roman"/>
      <w:szCs w:val="24"/>
      <w:lang w:val="x-none" w:eastAsia="x-none"/>
    </w:rPr>
  </w:style>
  <w:style w:type="character" w:customStyle="1" w:styleId="SraopastraipaDiagrama">
    <w:name w:val="Sąrašo pastraipa Diagrama"/>
    <w:aliases w:val="List Paragraph Red Diagrama,Bullet EY Diagrama,List Paragraph111 Diagrama"/>
    <w:link w:val="Sraopastraipa"/>
    <w:uiPriority w:val="99"/>
    <w:locked/>
    <w:rsid w:val="001B28B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3" Type="http://schemas.openxmlformats.org/officeDocument/2006/relationships/styles" Target="styles.xml"/><Relationship Id="rId7" Type="http://schemas.openxmlformats.org/officeDocument/2006/relationships/hyperlink" Target="file:///C:\Users\centras\Desktop\&#381;IOBI&#352;KIS\vsi\AppData\Roaming\Microsoft\Word\jaunimocentras@rjc.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rjc.lt" TargetMode="External"/><Relationship Id="rId4" Type="http://schemas.microsoft.com/office/2007/relationships/stylesWithEffects" Target="stylesWithEffects.xml"/><Relationship Id="rId9" Type="http://schemas.openxmlformats.org/officeDocument/2006/relationships/hyperlink" Target="http://www.rj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E19C-E846-4330-B6FB-1066DA48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9</Pages>
  <Words>11826</Words>
  <Characters>6742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centras</dc:creator>
  <cp:lastModifiedBy>centras</cp:lastModifiedBy>
  <cp:revision>116</cp:revision>
  <dcterms:created xsi:type="dcterms:W3CDTF">2018-06-26T09:18:00Z</dcterms:created>
  <dcterms:modified xsi:type="dcterms:W3CDTF">2019-03-20T05:16:00Z</dcterms:modified>
</cp:coreProperties>
</file>